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5DA6" w:rsidRPr="00910C39" w:rsidRDefault="00735DA6" w:rsidP="00910C39">
      <w:pPr>
        <w:pStyle w:val="Heading2"/>
        <w:numPr>
          <w:ilvl w:val="0"/>
          <w:numId w:val="0"/>
        </w:numPr>
        <w:spacing w:after="120" w:line="280" w:lineRule="atLeast"/>
        <w:rPr>
          <w:rFonts w:ascii="Tahoma" w:hAnsi="Tahoma" w:cs="Tahoma"/>
          <w:sz w:val="20"/>
          <w:szCs w:val="20"/>
        </w:rPr>
      </w:pPr>
      <w:bookmarkStart w:id="0" w:name="_Toc400450254"/>
      <w:r w:rsidRPr="00910C39">
        <w:rPr>
          <w:rFonts w:ascii="Tahoma" w:hAnsi="Tahoma" w:cs="Tahoma"/>
          <w:sz w:val="20"/>
          <w:szCs w:val="20"/>
        </w:rPr>
        <w:t>Διαδικασία ΔΙ_1_ΚΕ: Έκδοση Πρόσκλησης για υποβολή αιτήσεων χρηματοδότησης</w:t>
      </w:r>
      <w:bookmarkEnd w:id="0"/>
      <w:r w:rsidRPr="00910C39">
        <w:rPr>
          <w:rFonts w:ascii="Tahoma" w:hAnsi="Tahoma" w:cs="Tahoma"/>
          <w:sz w:val="20"/>
          <w:szCs w:val="20"/>
        </w:rPr>
        <w:t xml:space="preserve"> </w:t>
      </w:r>
    </w:p>
    <w:p w:rsidR="00735DA6" w:rsidRPr="008B7F41" w:rsidRDefault="00735DA6" w:rsidP="008A5E04">
      <w:pPr>
        <w:widowControl w:val="0"/>
        <w:pBdr>
          <w:top w:val="dotted" w:sz="4" w:space="1" w:color="auto"/>
          <w:left w:val="dotted" w:sz="4" w:space="4" w:color="auto"/>
          <w:bottom w:val="dotted" w:sz="4" w:space="1" w:color="auto"/>
          <w:right w:val="dotted" w:sz="4" w:space="4" w:color="auto"/>
        </w:pBdr>
        <w:shd w:val="clear" w:color="auto" w:fill="808080"/>
        <w:autoSpaceDE w:val="0"/>
        <w:autoSpaceDN w:val="0"/>
        <w:adjustRightInd w:val="0"/>
        <w:spacing w:before="240" w:after="120" w:line="280" w:lineRule="atLeast"/>
        <w:rPr>
          <w:rFonts w:ascii="Tahoma" w:hAnsi="Tahoma" w:cs="Tahoma"/>
          <w:b/>
          <w:bCs/>
          <w:color w:val="FFFFFF"/>
          <w:sz w:val="20"/>
          <w:szCs w:val="20"/>
        </w:rPr>
      </w:pPr>
      <w:r w:rsidRPr="008B7F41">
        <w:rPr>
          <w:rFonts w:ascii="Tahoma" w:hAnsi="Tahoma" w:cs="Tahoma"/>
          <w:b/>
          <w:bCs/>
          <w:color w:val="FFFFFF"/>
          <w:sz w:val="20"/>
          <w:szCs w:val="20"/>
        </w:rPr>
        <w:t xml:space="preserve">1. Σκοπός </w:t>
      </w:r>
    </w:p>
    <w:p w:rsidR="00735DA6" w:rsidRPr="00CB6CAE" w:rsidRDefault="00735DA6" w:rsidP="00910C39">
      <w:pPr>
        <w:spacing w:after="120" w:line="280" w:lineRule="atLeast"/>
        <w:rPr>
          <w:rFonts w:ascii="Tahoma" w:hAnsi="Tahoma" w:cs="Tahoma"/>
          <w:sz w:val="20"/>
          <w:szCs w:val="20"/>
        </w:rPr>
      </w:pPr>
      <w:r w:rsidRPr="00910C39">
        <w:rPr>
          <w:rFonts w:ascii="Tahoma" w:hAnsi="Tahoma" w:cs="Tahoma"/>
          <w:sz w:val="20"/>
          <w:szCs w:val="20"/>
        </w:rPr>
        <w:t>Ο σκοπός της διαδικασίας είναι η κατά το δυνατό ευρύτερη ενημέρωση των δυνητικών Δικαιούχων</w:t>
      </w:r>
      <w:r>
        <w:rPr>
          <w:rFonts w:ascii="Tahoma" w:hAnsi="Tahoma" w:cs="Tahoma"/>
          <w:sz w:val="20"/>
          <w:szCs w:val="20"/>
        </w:rPr>
        <w:t xml:space="preserve"> με ενιαίο τρόπο</w:t>
      </w:r>
      <w:r w:rsidRPr="00910C39">
        <w:rPr>
          <w:rFonts w:ascii="Tahoma" w:hAnsi="Tahoma" w:cs="Tahoma"/>
          <w:sz w:val="20"/>
          <w:szCs w:val="20"/>
        </w:rPr>
        <w:t xml:space="preserve">, </w:t>
      </w:r>
      <w:r w:rsidRPr="0042155E">
        <w:rPr>
          <w:rFonts w:ascii="Tahoma" w:hAnsi="Tahoma" w:cs="Tahoma"/>
          <w:sz w:val="20"/>
          <w:szCs w:val="20"/>
        </w:rPr>
        <w:t>σχετικά με τις δυνατότητες χρηματοδότησης που παρέχει η από κοινού συνεισφορά της ΕΕ και της χώρας</w:t>
      </w:r>
      <w:r w:rsidRPr="00910C39">
        <w:rPr>
          <w:rFonts w:ascii="Tahoma" w:hAnsi="Tahoma" w:cs="Tahoma"/>
          <w:sz w:val="20"/>
          <w:szCs w:val="20"/>
        </w:rPr>
        <w:t xml:space="preserve"> μέσω του Επιχειρησιακού Προγράμματος </w:t>
      </w:r>
      <w:r>
        <w:rPr>
          <w:rFonts w:ascii="Tahoma" w:hAnsi="Tahoma" w:cs="Tahoma"/>
          <w:sz w:val="20"/>
          <w:szCs w:val="20"/>
        </w:rPr>
        <w:t xml:space="preserve">(Ε.Π.) </w:t>
      </w:r>
      <w:r w:rsidRPr="00910C39">
        <w:rPr>
          <w:rFonts w:ascii="Tahoma" w:hAnsi="Tahoma" w:cs="Tahoma"/>
          <w:sz w:val="20"/>
          <w:szCs w:val="20"/>
        </w:rPr>
        <w:t xml:space="preserve">και του μέτρου ενίσχυσης. </w:t>
      </w:r>
    </w:p>
    <w:p w:rsidR="00735DA6" w:rsidRPr="008B7F41" w:rsidRDefault="00735DA6" w:rsidP="00910C39">
      <w:pPr>
        <w:widowControl w:val="0"/>
        <w:pBdr>
          <w:top w:val="dotted" w:sz="4" w:space="1" w:color="auto"/>
          <w:left w:val="dotted" w:sz="4" w:space="4" w:color="auto"/>
          <w:bottom w:val="dotted" w:sz="4" w:space="1" w:color="auto"/>
          <w:right w:val="dotted" w:sz="4" w:space="4" w:color="auto"/>
        </w:pBdr>
        <w:shd w:val="clear" w:color="auto" w:fill="808080"/>
        <w:autoSpaceDE w:val="0"/>
        <w:autoSpaceDN w:val="0"/>
        <w:adjustRightInd w:val="0"/>
        <w:spacing w:before="240" w:after="120" w:line="280" w:lineRule="atLeast"/>
        <w:rPr>
          <w:rFonts w:ascii="Tahoma" w:hAnsi="Tahoma" w:cs="Tahoma"/>
          <w:b/>
          <w:bCs/>
          <w:color w:val="FFFFFF"/>
          <w:sz w:val="20"/>
          <w:szCs w:val="20"/>
        </w:rPr>
      </w:pPr>
      <w:r w:rsidRPr="008B7F41">
        <w:rPr>
          <w:rFonts w:ascii="Tahoma" w:hAnsi="Tahoma" w:cs="Tahoma"/>
          <w:b/>
          <w:bCs/>
          <w:color w:val="FFFFFF"/>
          <w:sz w:val="20"/>
          <w:szCs w:val="20"/>
        </w:rPr>
        <w:t xml:space="preserve">2. Πεδίο εφαρμογής </w:t>
      </w:r>
    </w:p>
    <w:p w:rsidR="00735DA6" w:rsidRPr="00910C39" w:rsidRDefault="00735DA6" w:rsidP="00910C39">
      <w:pPr>
        <w:spacing w:after="120" w:line="280" w:lineRule="atLeast"/>
        <w:rPr>
          <w:rFonts w:ascii="Tahoma" w:hAnsi="Tahoma" w:cs="Tahoma"/>
          <w:sz w:val="20"/>
          <w:szCs w:val="20"/>
        </w:rPr>
      </w:pPr>
      <w:r w:rsidRPr="00910C39">
        <w:rPr>
          <w:rFonts w:ascii="Tahoma" w:hAnsi="Tahoma" w:cs="Tahoma"/>
          <w:sz w:val="20"/>
          <w:szCs w:val="20"/>
        </w:rPr>
        <w:t xml:space="preserve">Η παρούσα διαδικασία εφαρμόζεται για την έκδοση Πρόσκλησης υποβολής αιτήσεων χρηματοδότησης Δικαιούχων  μέσω της  χορήγησης κρατικών ενισχύσεων κάθε είδους, για δράσεις επιχειρηματικότητας. Διευκρινίζεται ότι δεν αφορά σε πράξεις κρατικής ενίσχυσης </w:t>
      </w:r>
      <w:r>
        <w:rPr>
          <w:rFonts w:ascii="Tahoma" w:hAnsi="Tahoma" w:cs="Tahoma"/>
          <w:sz w:val="20"/>
          <w:szCs w:val="20"/>
        </w:rPr>
        <w:t>υποδομών</w:t>
      </w:r>
      <w:r w:rsidRPr="00910C39">
        <w:rPr>
          <w:rFonts w:ascii="Tahoma" w:hAnsi="Tahoma" w:cs="Tahoma"/>
          <w:sz w:val="20"/>
          <w:szCs w:val="20"/>
        </w:rPr>
        <w:t>.</w:t>
      </w:r>
      <w:r w:rsidRPr="006E3E80">
        <w:rPr>
          <w:rFonts w:ascii="Tahoma" w:hAnsi="Tahoma" w:cs="Tahoma"/>
          <w:sz w:val="20"/>
          <w:szCs w:val="20"/>
        </w:rPr>
        <w:t xml:space="preserve"> </w:t>
      </w:r>
      <w:r>
        <w:rPr>
          <w:rFonts w:ascii="Tahoma" w:hAnsi="Tahoma" w:cs="Tahoma"/>
          <w:sz w:val="20"/>
          <w:szCs w:val="20"/>
        </w:rPr>
        <w:t>Για τους σκοπούς της παρούσας διαδικασίας, ο όρος «Πρόσκληση» περιλαμβάνει κάθε είδους ανοιχτές προκηρύξεις προς δυνητικούς Δικαιούχους.</w:t>
      </w:r>
    </w:p>
    <w:p w:rsidR="00735DA6" w:rsidRPr="006E3E80" w:rsidRDefault="00735DA6" w:rsidP="00910C39">
      <w:pPr>
        <w:spacing w:after="120" w:line="280" w:lineRule="atLeast"/>
        <w:rPr>
          <w:rFonts w:ascii="Tahoma" w:hAnsi="Tahoma" w:cs="Tahoma"/>
          <w:sz w:val="20"/>
          <w:szCs w:val="20"/>
        </w:rPr>
      </w:pPr>
      <w:r>
        <w:rPr>
          <w:rFonts w:ascii="Tahoma" w:hAnsi="Tahoma" w:cs="Tahoma"/>
          <w:sz w:val="20"/>
          <w:szCs w:val="20"/>
        </w:rPr>
        <w:t xml:space="preserve">Η </w:t>
      </w:r>
      <w:r w:rsidRPr="00910C39">
        <w:rPr>
          <w:rFonts w:ascii="Tahoma" w:hAnsi="Tahoma" w:cs="Tahoma"/>
          <w:sz w:val="20"/>
          <w:szCs w:val="20"/>
        </w:rPr>
        <w:t xml:space="preserve">Διαχειριστική Αρχή </w:t>
      </w:r>
      <w:r>
        <w:rPr>
          <w:rFonts w:ascii="Tahoma" w:hAnsi="Tahoma" w:cs="Tahoma"/>
          <w:sz w:val="20"/>
          <w:szCs w:val="20"/>
        </w:rPr>
        <w:t xml:space="preserve">(ΔΑ) εκδίδει </w:t>
      </w:r>
      <w:r w:rsidRPr="00910C39">
        <w:rPr>
          <w:rFonts w:ascii="Tahoma" w:hAnsi="Tahoma" w:cs="Tahoma"/>
          <w:sz w:val="20"/>
          <w:szCs w:val="20"/>
        </w:rPr>
        <w:t>Πρόσκληση</w:t>
      </w:r>
      <w:r>
        <w:rPr>
          <w:rFonts w:ascii="Tahoma" w:hAnsi="Tahoma" w:cs="Tahoma"/>
          <w:sz w:val="20"/>
          <w:szCs w:val="20"/>
        </w:rPr>
        <w:t xml:space="preserve"> για την υποβολή</w:t>
      </w:r>
      <w:r w:rsidRPr="00910C39">
        <w:rPr>
          <w:rFonts w:ascii="Tahoma" w:hAnsi="Tahoma" w:cs="Tahoma"/>
          <w:sz w:val="20"/>
          <w:szCs w:val="20"/>
        </w:rPr>
        <w:t xml:space="preserve"> αιτήσε</w:t>
      </w:r>
      <w:r>
        <w:rPr>
          <w:rFonts w:ascii="Tahoma" w:hAnsi="Tahoma" w:cs="Tahoma"/>
          <w:sz w:val="20"/>
          <w:szCs w:val="20"/>
        </w:rPr>
        <w:t>ων</w:t>
      </w:r>
      <w:r w:rsidRPr="00910C39">
        <w:rPr>
          <w:rFonts w:ascii="Tahoma" w:hAnsi="Tahoma" w:cs="Tahoma"/>
          <w:sz w:val="20"/>
          <w:szCs w:val="20"/>
        </w:rPr>
        <w:t xml:space="preserve"> χρηματοδότησης στο πλαίσιο ισχύοντος Καθεστώτος Ενίσχυσης, με σκοπό την ενημέρωση των δυνητικών Δικαιούχων και την διασφάλιση της συνεισφοράς της Ε.Ε..</w:t>
      </w:r>
      <w:r>
        <w:rPr>
          <w:rFonts w:ascii="Tahoma" w:hAnsi="Tahoma" w:cs="Tahoma"/>
          <w:sz w:val="20"/>
          <w:szCs w:val="20"/>
        </w:rPr>
        <w:t xml:space="preserve"> </w:t>
      </w:r>
    </w:p>
    <w:p w:rsidR="00735DA6" w:rsidRPr="00651671" w:rsidRDefault="00735DA6" w:rsidP="00910C39">
      <w:pPr>
        <w:spacing w:after="120" w:line="280" w:lineRule="atLeast"/>
        <w:rPr>
          <w:rFonts w:ascii="Tahoma" w:hAnsi="Tahoma" w:cs="Tahoma"/>
          <w:sz w:val="20"/>
          <w:szCs w:val="20"/>
        </w:rPr>
      </w:pPr>
      <w:r>
        <w:rPr>
          <w:rFonts w:ascii="Tahoma" w:hAnsi="Tahoma" w:cs="Tahoma"/>
          <w:sz w:val="20"/>
          <w:szCs w:val="20"/>
        </w:rPr>
        <w:t xml:space="preserve">Σε περίπτωση που η ΔΑ, βάσει του άρθρου 123 του Καν. 1303/13, αναθέτει σε Ενδιάμεσο Φορέα (ΕΦ) την άσκηση αρμοδιοτήτων διαχείρισης μέρους του Ε.Π. ή συγκεκριμένα καθήκοντά της, που αφορούν στην παρούσα διαδικασία, οι σχετικές υποχρεώσεις που αναλαμβάνει ο ΕΦ περιλαμβάνονται στην Απόφαση Ορισμού του (βλ. </w:t>
      </w:r>
      <w:r w:rsidRPr="006E3E80">
        <w:rPr>
          <w:rFonts w:ascii="Tahoma" w:hAnsi="Tahoma" w:cs="Tahoma"/>
          <w:i/>
          <w:sz w:val="20"/>
          <w:szCs w:val="20"/>
        </w:rPr>
        <w:t>Διαδικασία Δ</w:t>
      </w:r>
      <w:r w:rsidRPr="006E3E80">
        <w:rPr>
          <w:rFonts w:ascii="Tahoma" w:hAnsi="Tahoma" w:cs="Tahoma"/>
          <w:i/>
          <w:sz w:val="20"/>
          <w:szCs w:val="20"/>
          <w:lang w:val="en-US"/>
        </w:rPr>
        <w:t>V</w:t>
      </w:r>
      <w:r w:rsidRPr="006E3E80">
        <w:rPr>
          <w:rFonts w:ascii="Tahoma" w:hAnsi="Tahoma" w:cs="Tahoma"/>
          <w:i/>
          <w:sz w:val="20"/>
          <w:szCs w:val="20"/>
        </w:rPr>
        <w:t>_1. «Ορισμός Ενδιάμεσου Φορέα»</w:t>
      </w:r>
      <w:r>
        <w:rPr>
          <w:rFonts w:ascii="Tahoma" w:hAnsi="Tahoma" w:cs="Tahoma"/>
          <w:sz w:val="20"/>
          <w:szCs w:val="20"/>
        </w:rPr>
        <w:t xml:space="preserve"> και </w:t>
      </w:r>
      <w:r w:rsidRPr="006E3E80">
        <w:rPr>
          <w:rFonts w:ascii="Tahoma" w:hAnsi="Tahoma" w:cs="Tahoma"/>
          <w:i/>
          <w:sz w:val="20"/>
          <w:szCs w:val="20"/>
        </w:rPr>
        <w:t xml:space="preserve">Έντυπο </w:t>
      </w:r>
      <w:r w:rsidRPr="009B1CA6">
        <w:rPr>
          <w:rFonts w:ascii="Tahoma" w:hAnsi="Tahoma" w:cs="Tahoma"/>
          <w:i/>
          <w:iCs/>
          <w:sz w:val="20"/>
          <w:szCs w:val="20"/>
        </w:rPr>
        <w:t>Ε.V.1_KE_1α</w:t>
      </w:r>
      <w:r w:rsidRPr="006E3E80">
        <w:rPr>
          <w:rFonts w:ascii="Tahoma" w:hAnsi="Tahoma" w:cs="Tahoma"/>
          <w:sz w:val="20"/>
          <w:szCs w:val="20"/>
        </w:rPr>
        <w:t>)</w:t>
      </w:r>
      <w:r>
        <w:rPr>
          <w:rFonts w:ascii="Tahoma" w:hAnsi="Tahoma" w:cs="Tahoma"/>
          <w:sz w:val="20"/>
          <w:szCs w:val="20"/>
        </w:rPr>
        <w:t xml:space="preserve">, ενώ η άσκησή των αρμοδιοτήτων του παρακολουθείται από τη ΔΑ σύμφωνα με τη διαδικασία </w:t>
      </w:r>
      <w:r w:rsidRPr="006E3E80">
        <w:rPr>
          <w:rFonts w:ascii="Tahoma" w:hAnsi="Tahoma" w:cs="Tahoma"/>
          <w:i/>
          <w:sz w:val="20"/>
          <w:szCs w:val="20"/>
        </w:rPr>
        <w:t>Δ</w:t>
      </w:r>
      <w:r w:rsidRPr="006E3E80">
        <w:rPr>
          <w:rFonts w:ascii="Tahoma" w:hAnsi="Tahoma" w:cs="Tahoma"/>
          <w:i/>
          <w:sz w:val="20"/>
          <w:szCs w:val="20"/>
          <w:lang w:val="en-US"/>
        </w:rPr>
        <w:t>V</w:t>
      </w:r>
      <w:r w:rsidRPr="006E3E80">
        <w:rPr>
          <w:rFonts w:ascii="Tahoma" w:hAnsi="Tahoma" w:cs="Tahoma"/>
          <w:i/>
          <w:sz w:val="20"/>
          <w:szCs w:val="20"/>
        </w:rPr>
        <w:t>_2 «Παρακολούθηση Ενδιάμεσου Φορέα»</w:t>
      </w:r>
      <w:r>
        <w:rPr>
          <w:rFonts w:ascii="Tahoma" w:hAnsi="Tahoma" w:cs="Tahoma"/>
          <w:i/>
          <w:sz w:val="20"/>
          <w:szCs w:val="20"/>
        </w:rPr>
        <w:t>.</w:t>
      </w:r>
    </w:p>
    <w:p w:rsidR="00735DA6" w:rsidRPr="008B7F41" w:rsidRDefault="00735DA6" w:rsidP="00910C39">
      <w:pPr>
        <w:widowControl w:val="0"/>
        <w:pBdr>
          <w:top w:val="dotted" w:sz="4" w:space="1" w:color="auto"/>
          <w:left w:val="dotted" w:sz="4" w:space="4" w:color="auto"/>
          <w:bottom w:val="dotted" w:sz="4" w:space="1" w:color="auto"/>
          <w:right w:val="dotted" w:sz="4" w:space="4" w:color="auto"/>
        </w:pBdr>
        <w:shd w:val="clear" w:color="auto" w:fill="808080"/>
        <w:autoSpaceDE w:val="0"/>
        <w:autoSpaceDN w:val="0"/>
        <w:adjustRightInd w:val="0"/>
        <w:spacing w:before="240" w:after="120" w:line="280" w:lineRule="atLeast"/>
        <w:rPr>
          <w:rFonts w:ascii="Tahoma" w:hAnsi="Tahoma" w:cs="Tahoma"/>
          <w:b/>
          <w:bCs/>
          <w:color w:val="FFFFFF"/>
          <w:sz w:val="20"/>
          <w:szCs w:val="20"/>
        </w:rPr>
      </w:pPr>
      <w:r w:rsidRPr="008B7F41">
        <w:rPr>
          <w:rFonts w:ascii="Tahoma" w:hAnsi="Tahoma" w:cs="Tahoma"/>
          <w:b/>
          <w:bCs/>
          <w:color w:val="FFFFFF"/>
          <w:sz w:val="20"/>
          <w:szCs w:val="20"/>
        </w:rPr>
        <w:t>3. Θεσμικό πλαίσιο</w:t>
      </w:r>
    </w:p>
    <w:p w:rsidR="00735DA6" w:rsidRDefault="00735DA6" w:rsidP="009D44C2">
      <w:pPr>
        <w:pStyle w:val="ListParagraph"/>
        <w:numPr>
          <w:ilvl w:val="0"/>
          <w:numId w:val="31"/>
        </w:numPr>
        <w:spacing w:after="120" w:line="280" w:lineRule="atLeast"/>
        <w:ind w:left="284" w:hanging="284"/>
        <w:contextualSpacing w:val="0"/>
        <w:rPr>
          <w:rFonts w:ascii="Tahoma" w:hAnsi="Tahoma" w:cs="Tahoma"/>
          <w:sz w:val="20"/>
          <w:szCs w:val="20"/>
        </w:rPr>
      </w:pPr>
      <w:r w:rsidRPr="00910C39">
        <w:rPr>
          <w:rFonts w:ascii="Tahoma" w:hAnsi="Tahoma" w:cs="Tahoma"/>
          <w:sz w:val="20"/>
          <w:szCs w:val="20"/>
        </w:rPr>
        <w:t>Κανονισμός (ΕΚ) 1303/2013:</w:t>
      </w:r>
    </w:p>
    <w:p w:rsidR="00735DA6" w:rsidRDefault="00735DA6" w:rsidP="009D44C2">
      <w:pPr>
        <w:pStyle w:val="ListParagraph"/>
        <w:numPr>
          <w:ilvl w:val="0"/>
          <w:numId w:val="33"/>
        </w:numPr>
        <w:spacing w:after="120" w:line="280" w:lineRule="atLeast"/>
        <w:ind w:left="714" w:hanging="357"/>
        <w:rPr>
          <w:rFonts w:ascii="Tahoma" w:hAnsi="Tahoma" w:cs="Tahoma"/>
          <w:sz w:val="20"/>
          <w:szCs w:val="20"/>
        </w:rPr>
      </w:pPr>
      <w:r w:rsidRPr="00ED1501">
        <w:rPr>
          <w:rFonts w:ascii="Tahoma" w:hAnsi="Tahoma" w:cs="Tahoma"/>
          <w:sz w:val="20"/>
          <w:szCs w:val="20"/>
        </w:rPr>
        <w:t>Άρθρο 110, παρ.</w:t>
      </w:r>
      <w:r w:rsidRPr="00910C39">
        <w:rPr>
          <w:rFonts w:ascii="Tahoma" w:hAnsi="Tahoma" w:cs="Tahoma"/>
          <w:sz w:val="20"/>
          <w:szCs w:val="20"/>
        </w:rPr>
        <w:t xml:space="preserve"> 2, εδ.</w:t>
      </w:r>
      <w:r w:rsidRPr="00910C39">
        <w:rPr>
          <w:rFonts w:ascii="Tahoma" w:hAnsi="Tahoma" w:cs="Tahoma"/>
          <w:sz w:val="20"/>
          <w:szCs w:val="20"/>
          <w:lang w:val="en-US"/>
        </w:rPr>
        <w:t xml:space="preserve"> </w:t>
      </w:r>
      <w:r w:rsidRPr="00910C39">
        <w:rPr>
          <w:rFonts w:ascii="Tahoma" w:hAnsi="Tahoma" w:cs="Tahoma"/>
          <w:sz w:val="20"/>
          <w:szCs w:val="20"/>
        </w:rPr>
        <w:t>α)</w:t>
      </w:r>
    </w:p>
    <w:p w:rsidR="00735DA6" w:rsidRDefault="00735DA6" w:rsidP="009D44C2">
      <w:pPr>
        <w:pStyle w:val="ListParagraph"/>
        <w:numPr>
          <w:ilvl w:val="0"/>
          <w:numId w:val="33"/>
        </w:numPr>
        <w:spacing w:after="120" w:line="280" w:lineRule="atLeast"/>
        <w:ind w:left="714" w:hanging="357"/>
        <w:rPr>
          <w:rFonts w:ascii="Tahoma" w:hAnsi="Tahoma" w:cs="Tahoma"/>
          <w:sz w:val="20"/>
          <w:szCs w:val="20"/>
        </w:rPr>
      </w:pPr>
      <w:r w:rsidRPr="00910C39">
        <w:rPr>
          <w:rFonts w:ascii="Tahoma" w:hAnsi="Tahoma" w:cs="Tahoma"/>
          <w:sz w:val="20"/>
          <w:szCs w:val="20"/>
        </w:rPr>
        <w:t>Άρθρο 115, παρ. 1, εδ. γ)</w:t>
      </w:r>
    </w:p>
    <w:p w:rsidR="00735DA6" w:rsidRDefault="00735DA6" w:rsidP="009D44C2">
      <w:pPr>
        <w:pStyle w:val="ListParagraph"/>
        <w:numPr>
          <w:ilvl w:val="0"/>
          <w:numId w:val="33"/>
        </w:numPr>
        <w:spacing w:after="120" w:line="280" w:lineRule="atLeast"/>
        <w:ind w:left="714" w:hanging="357"/>
        <w:rPr>
          <w:rFonts w:ascii="Tahoma" w:hAnsi="Tahoma" w:cs="Tahoma"/>
          <w:sz w:val="20"/>
          <w:szCs w:val="20"/>
        </w:rPr>
      </w:pPr>
      <w:r w:rsidRPr="00910C39">
        <w:rPr>
          <w:rFonts w:ascii="Tahoma" w:hAnsi="Tahoma" w:cs="Tahoma"/>
          <w:sz w:val="20"/>
          <w:szCs w:val="20"/>
        </w:rPr>
        <w:t>Άρθρο 125, παρ. 3</w:t>
      </w:r>
    </w:p>
    <w:p w:rsidR="00735DA6" w:rsidRDefault="00735DA6" w:rsidP="009D44C2">
      <w:pPr>
        <w:pStyle w:val="ListParagraph"/>
        <w:numPr>
          <w:ilvl w:val="0"/>
          <w:numId w:val="33"/>
        </w:numPr>
        <w:spacing w:after="120" w:line="280" w:lineRule="atLeast"/>
        <w:ind w:left="714" w:hanging="357"/>
        <w:rPr>
          <w:rFonts w:ascii="Tahoma" w:hAnsi="Tahoma" w:cs="Tahoma"/>
          <w:sz w:val="20"/>
          <w:szCs w:val="20"/>
        </w:rPr>
      </w:pPr>
      <w:r w:rsidRPr="00847D8E">
        <w:rPr>
          <w:rFonts w:ascii="Tahoma" w:hAnsi="Tahoma" w:cs="Tahoma"/>
          <w:sz w:val="20"/>
          <w:szCs w:val="20"/>
        </w:rPr>
        <w:t xml:space="preserve">Άρθρα 115 - 117  </w:t>
      </w:r>
      <w:r>
        <w:rPr>
          <w:rFonts w:ascii="Tahoma" w:hAnsi="Tahoma" w:cs="Tahoma"/>
          <w:sz w:val="20"/>
          <w:szCs w:val="20"/>
        </w:rPr>
        <w:t xml:space="preserve">και </w:t>
      </w:r>
      <w:r w:rsidRPr="00847D8E">
        <w:rPr>
          <w:rFonts w:ascii="Tahoma" w:hAnsi="Tahoma" w:cs="Tahoma"/>
          <w:sz w:val="20"/>
          <w:szCs w:val="20"/>
        </w:rPr>
        <w:t xml:space="preserve">το Παράρτημα XII </w:t>
      </w:r>
    </w:p>
    <w:p w:rsidR="00735DA6" w:rsidRDefault="00735DA6" w:rsidP="009D44C2">
      <w:pPr>
        <w:pStyle w:val="ListParagraph"/>
        <w:numPr>
          <w:ilvl w:val="0"/>
          <w:numId w:val="33"/>
        </w:numPr>
        <w:spacing w:after="120" w:line="280" w:lineRule="atLeast"/>
        <w:ind w:left="714" w:hanging="357"/>
        <w:rPr>
          <w:rFonts w:ascii="Tahoma" w:hAnsi="Tahoma" w:cs="Tahoma"/>
          <w:sz w:val="20"/>
          <w:szCs w:val="20"/>
        </w:rPr>
      </w:pPr>
      <w:r w:rsidRPr="00847D8E">
        <w:rPr>
          <w:rFonts w:ascii="Tahoma" w:hAnsi="Tahoma" w:cs="Tahoma"/>
          <w:sz w:val="20"/>
          <w:szCs w:val="20"/>
        </w:rPr>
        <w:t>Εκτελεστικός Κανονισμός 821/2014, Κεφάλαιο ΙΙ</w:t>
      </w:r>
    </w:p>
    <w:p w:rsidR="00735DA6" w:rsidRDefault="00735DA6" w:rsidP="009D44C2">
      <w:pPr>
        <w:pStyle w:val="ListParagraph"/>
        <w:numPr>
          <w:ilvl w:val="0"/>
          <w:numId w:val="33"/>
        </w:numPr>
        <w:spacing w:after="120" w:line="280" w:lineRule="atLeast"/>
        <w:ind w:left="714" w:hanging="357"/>
        <w:rPr>
          <w:rFonts w:ascii="Tahoma" w:hAnsi="Tahoma" w:cs="Tahoma"/>
          <w:sz w:val="20"/>
          <w:szCs w:val="20"/>
        </w:rPr>
      </w:pPr>
      <w:r w:rsidRPr="00847D8E">
        <w:rPr>
          <w:rFonts w:ascii="Tahoma" w:hAnsi="Tahoma" w:cs="Tahoma"/>
          <w:sz w:val="20"/>
          <w:szCs w:val="20"/>
        </w:rPr>
        <w:t>Επικοινωνιακός Οδηγός για το ΕΣΠΑ 2014 – 2020, Εθνική Αρχή Συντονισμού του Υπουργείου Οικονομίας, Υποδομών, Ναυτιλίας και Τουρισμού, Μάιος 2015</w:t>
      </w:r>
    </w:p>
    <w:p w:rsidR="00735DA6" w:rsidRDefault="00735DA6" w:rsidP="009D44C2">
      <w:pPr>
        <w:pStyle w:val="ListParagraph"/>
        <w:numPr>
          <w:ilvl w:val="0"/>
          <w:numId w:val="31"/>
        </w:numPr>
        <w:spacing w:after="120" w:line="280" w:lineRule="atLeast"/>
        <w:ind w:left="284" w:hanging="284"/>
        <w:contextualSpacing w:val="0"/>
        <w:rPr>
          <w:rFonts w:ascii="Tahoma" w:hAnsi="Tahoma" w:cs="Tahoma"/>
          <w:sz w:val="20"/>
          <w:szCs w:val="20"/>
        </w:rPr>
      </w:pPr>
      <w:r w:rsidRPr="00910C39">
        <w:rPr>
          <w:rFonts w:ascii="Tahoma" w:hAnsi="Tahoma" w:cs="Tahoma"/>
          <w:sz w:val="20"/>
          <w:szCs w:val="20"/>
        </w:rPr>
        <w:t>Κανονισμός (ΕΕ) 1407/2013 της 18ης Δεκεμβρίου 2013, σχετικά με την εφαρμογή των άρθρων 107 και 108 της Συνθήκης για τη λειτουργία της Ευρωπαϊκής Ένωσης στις ενισχύσεις ήσσονος σημασίας (de minimis).</w:t>
      </w:r>
    </w:p>
    <w:p w:rsidR="00735DA6" w:rsidRDefault="00735DA6" w:rsidP="009D44C2">
      <w:pPr>
        <w:pStyle w:val="ListParagraph"/>
        <w:numPr>
          <w:ilvl w:val="0"/>
          <w:numId w:val="31"/>
        </w:numPr>
        <w:spacing w:after="120" w:line="280" w:lineRule="atLeast"/>
        <w:ind w:left="284" w:hanging="284"/>
        <w:contextualSpacing w:val="0"/>
        <w:rPr>
          <w:rFonts w:ascii="Tahoma" w:hAnsi="Tahoma" w:cs="Tahoma"/>
          <w:sz w:val="20"/>
          <w:szCs w:val="20"/>
        </w:rPr>
      </w:pPr>
      <w:r w:rsidRPr="00910C39">
        <w:rPr>
          <w:rFonts w:ascii="Tahoma" w:hAnsi="Tahoma" w:cs="Tahoma"/>
          <w:sz w:val="20"/>
          <w:szCs w:val="20"/>
        </w:rPr>
        <w:t>Κανονισμός (ΕΕ) 651/2014 της 17ης Ιουνίου 2014, για την κήρυξη ορισμένων κατηγοριών ενισχύσεων ως συμβατών με την εσωτερική αγορά κατ’ εφαρμογή των άρθρων 107 και 108 της Συνθήκης (Απαλλακτικός)</w:t>
      </w:r>
    </w:p>
    <w:p w:rsidR="00735DA6" w:rsidRDefault="00735DA6" w:rsidP="009D44C2">
      <w:pPr>
        <w:pStyle w:val="ListParagraph"/>
        <w:numPr>
          <w:ilvl w:val="0"/>
          <w:numId w:val="31"/>
        </w:numPr>
        <w:spacing w:after="120" w:line="280" w:lineRule="atLeast"/>
        <w:ind w:left="284" w:hanging="284"/>
        <w:contextualSpacing w:val="0"/>
        <w:rPr>
          <w:rFonts w:ascii="Tahoma" w:hAnsi="Tahoma" w:cs="Tahoma"/>
          <w:sz w:val="20"/>
          <w:szCs w:val="20"/>
        </w:rPr>
      </w:pPr>
      <w:r w:rsidRPr="00910C39">
        <w:rPr>
          <w:rFonts w:ascii="Tahoma" w:hAnsi="Tahoma" w:cs="Tahoma"/>
          <w:sz w:val="20"/>
          <w:szCs w:val="20"/>
        </w:rPr>
        <w:t>Σχετικές ανακοινώσεις και Κατευθυντήριες Γραμμές της ΕΕ</w:t>
      </w:r>
    </w:p>
    <w:p w:rsidR="00735DA6" w:rsidRDefault="00735DA6" w:rsidP="009D44C2">
      <w:pPr>
        <w:pStyle w:val="ListParagraph"/>
        <w:numPr>
          <w:ilvl w:val="0"/>
          <w:numId w:val="31"/>
        </w:numPr>
        <w:spacing w:after="120" w:line="280" w:lineRule="atLeast"/>
        <w:ind w:left="284" w:hanging="284"/>
        <w:contextualSpacing w:val="0"/>
        <w:rPr>
          <w:rFonts w:ascii="Tahoma" w:hAnsi="Tahoma" w:cs="Tahoma"/>
          <w:sz w:val="20"/>
          <w:szCs w:val="20"/>
        </w:rPr>
      </w:pPr>
      <w:r w:rsidRPr="00910C39">
        <w:rPr>
          <w:rFonts w:ascii="Tahoma" w:hAnsi="Tahoma" w:cs="Tahoma"/>
          <w:sz w:val="20"/>
          <w:szCs w:val="20"/>
        </w:rPr>
        <w:t>Νόμος 4314/2014</w:t>
      </w:r>
    </w:p>
    <w:p w:rsidR="00735DA6" w:rsidRPr="00910C39" w:rsidRDefault="00735DA6" w:rsidP="009B2336">
      <w:pPr>
        <w:pStyle w:val="ListParagraph"/>
        <w:numPr>
          <w:ilvl w:val="0"/>
          <w:numId w:val="33"/>
        </w:numPr>
        <w:spacing w:after="120" w:line="280" w:lineRule="atLeast"/>
        <w:rPr>
          <w:rFonts w:ascii="Tahoma" w:hAnsi="Tahoma" w:cs="Tahoma"/>
          <w:sz w:val="20"/>
          <w:szCs w:val="20"/>
        </w:rPr>
      </w:pPr>
      <w:r w:rsidRPr="00910C39">
        <w:rPr>
          <w:rFonts w:ascii="Tahoma" w:hAnsi="Tahoma" w:cs="Tahoma"/>
          <w:sz w:val="20"/>
          <w:szCs w:val="20"/>
        </w:rPr>
        <w:t>Άρθρα 14,15, 47</w:t>
      </w:r>
      <w:r>
        <w:rPr>
          <w:rFonts w:ascii="Tahoma" w:hAnsi="Tahoma" w:cs="Tahoma"/>
          <w:sz w:val="20"/>
          <w:szCs w:val="20"/>
        </w:rPr>
        <w:t>, 57</w:t>
      </w:r>
    </w:p>
    <w:p w:rsidR="00735DA6" w:rsidRDefault="00735DA6" w:rsidP="009D44C2">
      <w:pPr>
        <w:pStyle w:val="ListParagraph"/>
        <w:numPr>
          <w:ilvl w:val="0"/>
          <w:numId w:val="31"/>
        </w:numPr>
        <w:spacing w:before="240" w:after="120" w:line="280" w:lineRule="atLeast"/>
        <w:ind w:left="284" w:hanging="284"/>
        <w:contextualSpacing w:val="0"/>
        <w:rPr>
          <w:rFonts w:ascii="Tahoma" w:hAnsi="Tahoma" w:cs="Tahoma"/>
          <w:sz w:val="20"/>
          <w:szCs w:val="20"/>
        </w:rPr>
      </w:pPr>
      <w:r w:rsidRPr="00270E6F">
        <w:rPr>
          <w:rFonts w:ascii="Tahoma" w:hAnsi="Tahoma" w:cs="Tahoma"/>
          <w:sz w:val="20"/>
          <w:szCs w:val="20"/>
        </w:rPr>
        <w:t>ΥΑ 81986/</w:t>
      </w:r>
      <w:r>
        <w:rPr>
          <w:rFonts w:ascii="Tahoma" w:hAnsi="Tahoma" w:cs="Tahoma"/>
          <w:sz w:val="20"/>
          <w:szCs w:val="20"/>
        </w:rPr>
        <w:t xml:space="preserve"> </w:t>
      </w:r>
      <w:r w:rsidRPr="00270E6F">
        <w:rPr>
          <w:rFonts w:ascii="Tahoma" w:hAnsi="Tahoma" w:cs="Tahoma"/>
          <w:sz w:val="20"/>
          <w:szCs w:val="20"/>
        </w:rPr>
        <w:t>EΥΘΥ712</w:t>
      </w:r>
      <w:r>
        <w:rPr>
          <w:rFonts w:ascii="Tahoma" w:hAnsi="Tahoma" w:cs="Tahoma"/>
          <w:sz w:val="20"/>
          <w:szCs w:val="20"/>
        </w:rPr>
        <w:t xml:space="preserve"> </w:t>
      </w:r>
      <w:r w:rsidRPr="00270E6F">
        <w:rPr>
          <w:rFonts w:ascii="Tahoma" w:hAnsi="Tahoma" w:cs="Tahoma"/>
          <w:sz w:val="20"/>
          <w:szCs w:val="20"/>
        </w:rPr>
        <w:t>/</w:t>
      </w:r>
      <w:r>
        <w:rPr>
          <w:rFonts w:ascii="Tahoma" w:hAnsi="Tahoma" w:cs="Tahoma"/>
          <w:sz w:val="20"/>
          <w:szCs w:val="20"/>
        </w:rPr>
        <w:t>31.7.2015</w:t>
      </w:r>
      <w:r w:rsidRPr="00270E6F">
        <w:rPr>
          <w:rFonts w:ascii="Tahoma" w:hAnsi="Tahoma" w:cs="Tahoma"/>
          <w:sz w:val="20"/>
          <w:szCs w:val="20"/>
        </w:rPr>
        <w:t>,</w:t>
      </w:r>
      <w:r>
        <w:rPr>
          <w:rFonts w:ascii="Tahoma" w:hAnsi="Tahoma" w:cs="Tahoma"/>
          <w:sz w:val="20"/>
          <w:szCs w:val="20"/>
        </w:rPr>
        <w:t xml:space="preserve"> ΦΕΚ(Β)1822,</w:t>
      </w:r>
      <w:r w:rsidRPr="00270E6F">
        <w:rPr>
          <w:rFonts w:ascii="Tahoma" w:hAnsi="Tahoma" w:cs="Tahoma"/>
          <w:sz w:val="20"/>
          <w:szCs w:val="20"/>
        </w:rPr>
        <w:t xml:space="preserve"> Υπουργική Απόφαση Συστήματος Διαχείρισης</w:t>
      </w:r>
      <w:r w:rsidRPr="009B1CA6">
        <w:rPr>
          <w:rFonts w:ascii="Tahoma" w:hAnsi="Tahoma" w:cs="Tahoma"/>
          <w:sz w:val="20"/>
          <w:szCs w:val="20"/>
        </w:rPr>
        <w:t xml:space="preserve"> </w:t>
      </w:r>
    </w:p>
    <w:p w:rsidR="00735DA6" w:rsidRDefault="00735DA6" w:rsidP="009D44C2">
      <w:pPr>
        <w:pStyle w:val="ListParagraph"/>
        <w:numPr>
          <w:ilvl w:val="0"/>
          <w:numId w:val="31"/>
        </w:numPr>
        <w:spacing w:after="120" w:line="280" w:lineRule="atLeast"/>
        <w:ind w:left="357" w:hanging="357"/>
        <w:rPr>
          <w:rFonts w:ascii="Tahoma" w:hAnsi="Tahoma" w:cs="Tahoma"/>
          <w:sz w:val="20"/>
          <w:szCs w:val="20"/>
        </w:rPr>
      </w:pPr>
      <w:r w:rsidRPr="00910C39">
        <w:rPr>
          <w:rFonts w:ascii="Tahoma" w:hAnsi="Tahoma" w:cs="Tahoma"/>
          <w:sz w:val="20"/>
          <w:szCs w:val="20"/>
        </w:rPr>
        <w:lastRenderedPageBreak/>
        <w:t xml:space="preserve">Εγκύκλιος 32030/ ΕΥΣΣΑ 798, 20-3-2015 «Εξειδίκευση των ΕΠ της προγραμματικής περιόδου 2014-2020» </w:t>
      </w:r>
    </w:p>
    <w:p w:rsidR="00735DA6" w:rsidRDefault="00735DA6" w:rsidP="009D44C2">
      <w:pPr>
        <w:pStyle w:val="ListParagraph"/>
        <w:numPr>
          <w:ilvl w:val="0"/>
          <w:numId w:val="31"/>
        </w:numPr>
        <w:spacing w:after="120" w:line="280" w:lineRule="atLeast"/>
        <w:ind w:left="357" w:hanging="357"/>
        <w:rPr>
          <w:rFonts w:ascii="Tahoma" w:hAnsi="Tahoma" w:cs="Tahoma"/>
          <w:sz w:val="20"/>
          <w:szCs w:val="20"/>
        </w:rPr>
      </w:pPr>
      <w:r w:rsidRPr="00910C39">
        <w:rPr>
          <w:rFonts w:ascii="Tahoma" w:hAnsi="Tahoma" w:cs="Tahoma"/>
          <w:sz w:val="20"/>
          <w:szCs w:val="20"/>
        </w:rPr>
        <w:t>Κατευθύνσεις της Εθνικής Αρχής Συντονισμού (ΕΑΣ</w:t>
      </w:r>
      <w:r>
        <w:rPr>
          <w:rFonts w:ascii="Tahoma" w:hAnsi="Tahoma" w:cs="Tahoma"/>
          <w:sz w:val="20"/>
          <w:szCs w:val="20"/>
        </w:rPr>
        <w:t>/ΕΥΚΕ</w:t>
      </w:r>
      <w:r w:rsidRPr="00910C39">
        <w:rPr>
          <w:rFonts w:ascii="Tahoma" w:hAnsi="Tahoma" w:cs="Tahoma"/>
          <w:sz w:val="20"/>
          <w:szCs w:val="20"/>
        </w:rPr>
        <w:t>)</w:t>
      </w:r>
      <w:r>
        <w:rPr>
          <w:rFonts w:ascii="Tahoma" w:hAnsi="Tahoma" w:cs="Tahoma"/>
          <w:sz w:val="20"/>
          <w:szCs w:val="20"/>
        </w:rPr>
        <w:t xml:space="preserve"> για το συντονισμό των προσκλήσεων κρατικών ενισχύσεων</w:t>
      </w:r>
    </w:p>
    <w:p w:rsidR="00735DA6" w:rsidRPr="008B7F41" w:rsidRDefault="00735DA6" w:rsidP="00910C39">
      <w:pPr>
        <w:widowControl w:val="0"/>
        <w:pBdr>
          <w:top w:val="dotted" w:sz="4" w:space="1" w:color="auto"/>
          <w:left w:val="dotted" w:sz="4" w:space="4" w:color="auto"/>
          <w:bottom w:val="dotted" w:sz="4" w:space="1" w:color="auto"/>
          <w:right w:val="dotted" w:sz="4" w:space="4" w:color="auto"/>
        </w:pBdr>
        <w:shd w:val="clear" w:color="auto" w:fill="808080"/>
        <w:autoSpaceDE w:val="0"/>
        <w:autoSpaceDN w:val="0"/>
        <w:adjustRightInd w:val="0"/>
        <w:spacing w:before="240" w:after="120" w:line="280" w:lineRule="atLeast"/>
        <w:rPr>
          <w:rFonts w:ascii="Tahoma" w:hAnsi="Tahoma" w:cs="Tahoma"/>
          <w:b/>
          <w:bCs/>
          <w:color w:val="FFFFFF"/>
          <w:sz w:val="20"/>
          <w:szCs w:val="20"/>
        </w:rPr>
      </w:pPr>
      <w:r w:rsidRPr="008B7F41">
        <w:rPr>
          <w:rFonts w:ascii="Tahoma" w:hAnsi="Tahoma" w:cs="Tahoma"/>
          <w:b/>
          <w:bCs/>
          <w:color w:val="FFFFFF"/>
          <w:sz w:val="20"/>
          <w:szCs w:val="20"/>
        </w:rPr>
        <w:t xml:space="preserve">4. Περιγραφή </w:t>
      </w:r>
    </w:p>
    <w:p w:rsidR="00735DA6" w:rsidRDefault="00735DA6" w:rsidP="009D44C2">
      <w:pPr>
        <w:pStyle w:val="ListParagraph"/>
        <w:keepNext/>
        <w:numPr>
          <w:ilvl w:val="1"/>
          <w:numId w:val="30"/>
        </w:numPr>
        <w:spacing w:before="240" w:after="120" w:line="280" w:lineRule="atLeast"/>
        <w:ind w:left="357" w:hanging="357"/>
        <w:rPr>
          <w:rFonts w:ascii="Tahoma" w:hAnsi="Tahoma" w:cs="Tahoma"/>
          <w:b/>
          <w:bCs/>
          <w:color w:val="990000"/>
          <w:sz w:val="20"/>
          <w:szCs w:val="20"/>
        </w:rPr>
      </w:pPr>
      <w:r w:rsidRPr="00CB6CAE">
        <w:rPr>
          <w:rFonts w:ascii="Tahoma" w:hAnsi="Tahoma" w:cs="Tahoma"/>
          <w:b/>
          <w:bCs/>
          <w:color w:val="990000"/>
          <w:sz w:val="20"/>
          <w:szCs w:val="20"/>
        </w:rPr>
        <w:t xml:space="preserve"> </w:t>
      </w:r>
      <w:r>
        <w:rPr>
          <w:rFonts w:ascii="Tahoma" w:hAnsi="Tahoma" w:cs="Tahoma"/>
          <w:b/>
          <w:bCs/>
          <w:color w:val="990000"/>
          <w:sz w:val="20"/>
          <w:szCs w:val="20"/>
        </w:rPr>
        <w:t>Διαλειτουργικότητα Πληροφοριακών Συστημάτων ΟΠΣ και ΠΣΚΕ</w:t>
      </w:r>
    </w:p>
    <w:p w:rsidR="00735DA6" w:rsidRPr="003C72BF" w:rsidRDefault="00735DA6" w:rsidP="00CB6CAE">
      <w:pPr>
        <w:spacing w:after="120" w:line="280" w:lineRule="atLeast"/>
        <w:rPr>
          <w:rFonts w:ascii="Tahoma" w:hAnsi="Tahoma" w:cs="Tahoma"/>
          <w:color w:val="000000"/>
          <w:sz w:val="20"/>
          <w:szCs w:val="20"/>
        </w:rPr>
      </w:pPr>
      <w:r w:rsidRPr="003C72BF">
        <w:rPr>
          <w:rFonts w:ascii="Tahoma" w:hAnsi="Tahoma" w:cs="Tahoma"/>
          <w:color w:val="000000"/>
          <w:sz w:val="20"/>
          <w:szCs w:val="20"/>
        </w:rPr>
        <w:t xml:space="preserve">Για την συνεκτική λειτουργία των Πληροφοριακών Συστημάτων ΠΣΚΕ και ΟΠΣ ΕΣΠΑ, τη μείωση του διοικητικού φόρτου και την ελαχιστοποίηση της πιθανότητας σφαλμάτων/καθυστερήσεων, από τις Υπηρεσίες της ΕΑΣ έχει πραγματοποιηθεί εκ των προτέρων αντιστοίχιση των </w:t>
      </w:r>
      <w:r w:rsidRPr="003C72BF">
        <w:rPr>
          <w:rFonts w:ascii="Tahoma" w:hAnsi="Tahoma" w:cs="Tahoma"/>
          <w:color w:val="000000"/>
          <w:sz w:val="20"/>
          <w:szCs w:val="20"/>
          <w:u w:val="single"/>
        </w:rPr>
        <w:t>κοινών πεδίων</w:t>
      </w:r>
      <w:r w:rsidRPr="003C72BF">
        <w:rPr>
          <w:rFonts w:ascii="Tahoma" w:hAnsi="Tahoma" w:cs="Tahoma"/>
          <w:color w:val="000000"/>
          <w:sz w:val="20"/>
          <w:szCs w:val="20"/>
        </w:rPr>
        <w:t xml:space="preserve"> των εντύπων που υποστηρίζει το κάθε πληροφοριακό σύστημα. Όταν τα πεδία αυτά οριστικοποιούνται ή επικαιροποιούνται στο ΠΣΚΕ, μέσω της διαλειτουργικότητας των δύο συστημάτων, τα στοιχεία τους παρέχονται άμεσα και στο ΟΠΣ ΕΣΠΑ.</w:t>
      </w:r>
    </w:p>
    <w:p w:rsidR="00735DA6" w:rsidRDefault="00735DA6" w:rsidP="00CB6CAE">
      <w:pPr>
        <w:pStyle w:val="ListParagraph"/>
        <w:keepNext/>
        <w:spacing w:before="240" w:after="120" w:line="280" w:lineRule="atLeast"/>
        <w:ind w:left="0"/>
        <w:rPr>
          <w:rFonts w:ascii="Tahoma" w:hAnsi="Tahoma" w:cs="Tahoma"/>
          <w:color w:val="000000"/>
          <w:sz w:val="20"/>
          <w:szCs w:val="20"/>
        </w:rPr>
      </w:pPr>
      <w:r w:rsidRPr="00910C39">
        <w:rPr>
          <w:rFonts w:ascii="Tahoma" w:hAnsi="Tahoma" w:cs="Tahoma"/>
          <w:color w:val="000000"/>
          <w:sz w:val="20"/>
          <w:szCs w:val="20"/>
        </w:rPr>
        <w:t xml:space="preserve">Όσον αφορά στη παρούσα διαδικασία, το </w:t>
      </w:r>
      <w:r w:rsidRPr="00910C39">
        <w:rPr>
          <w:rFonts w:ascii="Tahoma" w:hAnsi="Tahoma" w:cs="Tahoma"/>
          <w:i/>
          <w:sz w:val="20"/>
          <w:szCs w:val="20"/>
        </w:rPr>
        <w:t>Ε.Ι.1_5 Έντυπο ενημέρωσης στοιχείων πρόσκλησης κρατικών ενισχύσεων</w:t>
      </w:r>
      <w:r w:rsidRPr="00910C39">
        <w:rPr>
          <w:rFonts w:ascii="Tahoma" w:hAnsi="Tahoma" w:cs="Tahoma"/>
          <w:sz w:val="20"/>
          <w:szCs w:val="20"/>
        </w:rPr>
        <w:t xml:space="preserve"> </w:t>
      </w:r>
      <w:r w:rsidRPr="00910C39">
        <w:rPr>
          <w:rFonts w:ascii="Tahoma" w:hAnsi="Tahoma" w:cs="Tahoma"/>
          <w:color w:val="000000"/>
          <w:sz w:val="20"/>
          <w:szCs w:val="20"/>
        </w:rPr>
        <w:t xml:space="preserve">δημιουργείται στο ΟΠΣ ΕΣΠΑ στη βάση αφενός των </w:t>
      </w:r>
      <w:r w:rsidRPr="00910C39">
        <w:rPr>
          <w:rFonts w:ascii="Tahoma" w:hAnsi="Tahoma" w:cs="Tahoma"/>
          <w:color w:val="000000"/>
          <w:sz w:val="20"/>
          <w:szCs w:val="20"/>
          <w:u w:val="single"/>
        </w:rPr>
        <w:t>κοινών πεδίων</w:t>
      </w:r>
      <w:r w:rsidRPr="00910C39">
        <w:rPr>
          <w:rFonts w:ascii="Tahoma" w:hAnsi="Tahoma" w:cs="Tahoma"/>
          <w:color w:val="000000"/>
          <w:sz w:val="20"/>
          <w:szCs w:val="20"/>
        </w:rPr>
        <w:t xml:space="preserve"> κάθε Πρόσκλησης που περιλαμβάνονται στο ΠΣΚΕ και αφετέρου των </w:t>
      </w:r>
      <w:r>
        <w:rPr>
          <w:rFonts w:ascii="Tahoma" w:hAnsi="Tahoma" w:cs="Tahoma"/>
          <w:color w:val="000000"/>
          <w:sz w:val="20"/>
          <w:szCs w:val="20"/>
        </w:rPr>
        <w:t>προκαθορισμένων</w:t>
      </w:r>
      <w:r w:rsidRPr="00910C39">
        <w:rPr>
          <w:rFonts w:ascii="Tahoma" w:hAnsi="Tahoma" w:cs="Tahoma"/>
          <w:color w:val="000000"/>
          <w:sz w:val="20"/>
          <w:szCs w:val="20"/>
        </w:rPr>
        <w:t xml:space="preserve"> πεδίων </w:t>
      </w:r>
      <w:r>
        <w:rPr>
          <w:rFonts w:ascii="Tahoma" w:hAnsi="Tahoma" w:cs="Tahoma"/>
          <w:color w:val="000000"/>
          <w:sz w:val="20"/>
          <w:szCs w:val="20"/>
        </w:rPr>
        <w:t xml:space="preserve">κατηγοριοποίησης </w:t>
      </w:r>
      <w:r w:rsidRPr="00910C39">
        <w:rPr>
          <w:rFonts w:ascii="Tahoma" w:hAnsi="Tahoma" w:cs="Tahoma"/>
          <w:color w:val="000000"/>
          <w:sz w:val="20"/>
          <w:szCs w:val="20"/>
        </w:rPr>
        <w:t>που απορρέουν από το Επιχειρησιακό Πρόγραμμα.</w:t>
      </w:r>
    </w:p>
    <w:p w:rsidR="00735DA6" w:rsidRPr="00CB6CAE" w:rsidRDefault="00735DA6" w:rsidP="00CB6CAE">
      <w:pPr>
        <w:pStyle w:val="ListParagraph"/>
        <w:keepNext/>
        <w:spacing w:before="240" w:after="120" w:line="280" w:lineRule="atLeast"/>
        <w:ind w:left="0"/>
        <w:rPr>
          <w:rFonts w:ascii="Tahoma" w:hAnsi="Tahoma" w:cs="Tahoma"/>
          <w:b/>
          <w:bCs/>
          <w:color w:val="990000"/>
          <w:sz w:val="20"/>
          <w:szCs w:val="20"/>
        </w:rPr>
      </w:pPr>
    </w:p>
    <w:p w:rsidR="00735DA6" w:rsidRDefault="00735DA6" w:rsidP="009D44C2">
      <w:pPr>
        <w:pStyle w:val="ListParagraph"/>
        <w:keepNext/>
        <w:numPr>
          <w:ilvl w:val="1"/>
          <w:numId w:val="30"/>
        </w:numPr>
        <w:spacing w:before="240" w:after="120" w:line="280" w:lineRule="atLeast"/>
        <w:ind w:left="357" w:hanging="357"/>
        <w:rPr>
          <w:rFonts w:ascii="Tahoma" w:hAnsi="Tahoma" w:cs="Tahoma"/>
          <w:b/>
          <w:bCs/>
          <w:color w:val="990000"/>
          <w:sz w:val="20"/>
          <w:szCs w:val="20"/>
        </w:rPr>
      </w:pPr>
      <w:r>
        <w:rPr>
          <w:rFonts w:ascii="Tahoma" w:hAnsi="Tahoma" w:cs="Tahoma"/>
          <w:b/>
          <w:bCs/>
          <w:color w:val="990000"/>
          <w:sz w:val="20"/>
          <w:szCs w:val="20"/>
        </w:rPr>
        <w:t xml:space="preserve"> </w:t>
      </w:r>
      <w:r w:rsidRPr="00910C39">
        <w:rPr>
          <w:rFonts w:ascii="Tahoma" w:hAnsi="Tahoma" w:cs="Tahoma"/>
          <w:b/>
          <w:bCs/>
          <w:color w:val="990000"/>
          <w:sz w:val="20"/>
          <w:szCs w:val="20"/>
        </w:rPr>
        <w:t xml:space="preserve">Προαπαιτούμενες ενέργειες για την έκδοση της Πρόσκλησης </w:t>
      </w:r>
    </w:p>
    <w:p w:rsidR="00735DA6" w:rsidRPr="009B2336" w:rsidRDefault="00735DA6" w:rsidP="009B2336">
      <w:pPr>
        <w:spacing w:after="120" w:line="280" w:lineRule="atLeast"/>
        <w:ind w:left="284"/>
        <w:rPr>
          <w:rFonts w:ascii="Tahoma" w:hAnsi="Tahoma" w:cs="Tahoma"/>
          <w:sz w:val="20"/>
          <w:szCs w:val="20"/>
        </w:rPr>
      </w:pPr>
      <w:r w:rsidRPr="00910C39">
        <w:rPr>
          <w:rFonts w:ascii="Tahoma" w:hAnsi="Tahoma" w:cs="Tahoma"/>
          <w:sz w:val="20"/>
          <w:szCs w:val="20"/>
        </w:rPr>
        <w:t xml:space="preserve">Η ΔΑ, προκειμένου να εκδώσει Πρόκληση για υποβολή αιτήσεων χρηματοδότησης, πρέπει να έχει ολοκληρώσει μία σειρά ενεργειών, όπως: </w:t>
      </w:r>
    </w:p>
    <w:p w:rsidR="00735DA6" w:rsidRDefault="00735DA6" w:rsidP="009D44C2">
      <w:pPr>
        <w:pStyle w:val="ListParagraph"/>
        <w:numPr>
          <w:ilvl w:val="0"/>
          <w:numId w:val="32"/>
        </w:numPr>
        <w:spacing w:after="120" w:line="280" w:lineRule="atLeast"/>
        <w:ind w:left="709" w:hanging="425"/>
        <w:rPr>
          <w:rFonts w:ascii="Tahoma" w:hAnsi="Tahoma" w:cs="Tahoma"/>
          <w:sz w:val="20"/>
          <w:szCs w:val="20"/>
        </w:rPr>
      </w:pPr>
      <w:r w:rsidRPr="009B2336">
        <w:rPr>
          <w:rFonts w:ascii="Tahoma" w:hAnsi="Tahoma" w:cs="Tahoma"/>
          <w:sz w:val="20"/>
          <w:szCs w:val="20"/>
        </w:rPr>
        <w:t>Την εξειδίκευση του ΕΠ και τον προγραμματισμό των προσκλήσεων και των εντάξεων, σύμφωνα με την εγκύκλιο 32300/ΕΥΣΣΑ 798, 20-3-2015 «Εξειδίκευση των ΕΠ της προγραμματικής περιόδου 2014-2020»</w:t>
      </w:r>
    </w:p>
    <w:p w:rsidR="00735DA6" w:rsidRDefault="00735DA6" w:rsidP="009D44C2">
      <w:pPr>
        <w:pStyle w:val="ListParagraph"/>
        <w:numPr>
          <w:ilvl w:val="0"/>
          <w:numId w:val="32"/>
        </w:numPr>
        <w:spacing w:after="120" w:line="280" w:lineRule="atLeast"/>
        <w:ind w:left="709" w:hanging="425"/>
        <w:rPr>
          <w:rFonts w:ascii="Tahoma" w:hAnsi="Tahoma" w:cs="Tahoma"/>
          <w:sz w:val="20"/>
          <w:szCs w:val="20"/>
        </w:rPr>
      </w:pPr>
      <w:r w:rsidRPr="00910C39">
        <w:rPr>
          <w:rFonts w:ascii="Tahoma" w:hAnsi="Tahoma" w:cs="Tahoma"/>
          <w:sz w:val="20"/>
          <w:szCs w:val="20"/>
        </w:rPr>
        <w:t>Τ</w:t>
      </w:r>
      <w:r>
        <w:rPr>
          <w:rFonts w:ascii="Tahoma" w:hAnsi="Tahoma" w:cs="Tahoma"/>
          <w:sz w:val="20"/>
          <w:szCs w:val="20"/>
        </w:rPr>
        <w:t>α προβλεπόμενα για τ</w:t>
      </w:r>
      <w:r w:rsidRPr="00910C39">
        <w:rPr>
          <w:rFonts w:ascii="Tahoma" w:hAnsi="Tahoma" w:cs="Tahoma"/>
          <w:sz w:val="20"/>
          <w:szCs w:val="20"/>
        </w:rPr>
        <w:t>ο</w:t>
      </w:r>
      <w:r>
        <w:rPr>
          <w:rFonts w:ascii="Tahoma" w:hAnsi="Tahoma" w:cs="Tahoma"/>
          <w:sz w:val="20"/>
          <w:szCs w:val="20"/>
        </w:rPr>
        <w:t>ν</w:t>
      </w:r>
      <w:r w:rsidRPr="00910C39">
        <w:rPr>
          <w:rFonts w:ascii="Tahoma" w:hAnsi="Tahoma" w:cs="Tahoma"/>
          <w:sz w:val="20"/>
          <w:szCs w:val="20"/>
        </w:rPr>
        <w:t xml:space="preserve"> συντονισμό των προκηρύξεων δράσεων επιχειρηματικότητας με βάση τις </w:t>
      </w:r>
      <w:r>
        <w:rPr>
          <w:rFonts w:ascii="Tahoma" w:hAnsi="Tahoma" w:cs="Tahoma"/>
          <w:sz w:val="20"/>
          <w:szCs w:val="20"/>
        </w:rPr>
        <w:t xml:space="preserve">σχετικές </w:t>
      </w:r>
      <w:r w:rsidRPr="00910C39">
        <w:rPr>
          <w:rFonts w:ascii="Tahoma" w:hAnsi="Tahoma" w:cs="Tahoma"/>
          <w:sz w:val="20"/>
          <w:szCs w:val="20"/>
        </w:rPr>
        <w:t xml:space="preserve">κατευθύνσεις της ΕΑΣ </w:t>
      </w:r>
    </w:p>
    <w:p w:rsidR="00735DA6" w:rsidRDefault="00735DA6" w:rsidP="009D44C2">
      <w:pPr>
        <w:pStyle w:val="ListParagraph"/>
        <w:numPr>
          <w:ilvl w:val="0"/>
          <w:numId w:val="32"/>
        </w:numPr>
        <w:spacing w:after="120" w:line="280" w:lineRule="atLeast"/>
        <w:ind w:left="709" w:hanging="425"/>
        <w:rPr>
          <w:rFonts w:ascii="Tahoma" w:hAnsi="Tahoma" w:cs="Tahoma"/>
          <w:sz w:val="20"/>
          <w:szCs w:val="20"/>
        </w:rPr>
      </w:pPr>
      <w:r w:rsidRPr="00910C39">
        <w:rPr>
          <w:rFonts w:ascii="Tahoma" w:hAnsi="Tahoma" w:cs="Tahoma"/>
          <w:sz w:val="20"/>
          <w:szCs w:val="20"/>
        </w:rPr>
        <w:t xml:space="preserve">Την έγκριση από την Επιτροπή Παρακολούθησης της εξειδίκευσης του ΕΠ και του προγραμματισμού των προσκλήσεων και των εντάξεων </w:t>
      </w:r>
    </w:p>
    <w:p w:rsidR="00735DA6" w:rsidRDefault="00735DA6" w:rsidP="009D44C2">
      <w:pPr>
        <w:pStyle w:val="ListParagraph"/>
        <w:numPr>
          <w:ilvl w:val="0"/>
          <w:numId w:val="32"/>
        </w:numPr>
        <w:spacing w:after="120" w:line="280" w:lineRule="atLeast"/>
        <w:ind w:left="709" w:hanging="425"/>
        <w:rPr>
          <w:rFonts w:ascii="Tahoma" w:hAnsi="Tahoma" w:cs="Tahoma"/>
          <w:sz w:val="20"/>
          <w:szCs w:val="20"/>
        </w:rPr>
      </w:pPr>
      <w:r w:rsidRPr="00910C39">
        <w:rPr>
          <w:rFonts w:ascii="Tahoma" w:hAnsi="Tahoma" w:cs="Tahoma"/>
          <w:sz w:val="20"/>
          <w:szCs w:val="20"/>
        </w:rPr>
        <w:t xml:space="preserve">Τον καθορισμό μεθοδολογίας και κριτηρίων επιλογής των πράξεων, λαμβάνοντας υπόψη τις </w:t>
      </w:r>
      <w:r>
        <w:rPr>
          <w:rFonts w:ascii="Tahoma" w:hAnsi="Tahoma" w:cs="Tahoma"/>
          <w:sz w:val="20"/>
          <w:szCs w:val="20"/>
        </w:rPr>
        <w:t xml:space="preserve">προβλέψεις του άρθρου 125.3 του Καν. 1303/2013 και τις </w:t>
      </w:r>
      <w:r w:rsidRPr="00910C39">
        <w:rPr>
          <w:rFonts w:ascii="Tahoma" w:hAnsi="Tahoma" w:cs="Tahoma"/>
          <w:sz w:val="20"/>
          <w:szCs w:val="20"/>
        </w:rPr>
        <w:t>ειδικότερες απαιτήσεις των προκηρυσσόμενων δράσεων</w:t>
      </w:r>
      <w:r>
        <w:rPr>
          <w:rFonts w:ascii="Tahoma" w:hAnsi="Tahoma" w:cs="Tahoma"/>
          <w:sz w:val="20"/>
          <w:szCs w:val="20"/>
        </w:rPr>
        <w:t>,</w:t>
      </w:r>
      <w:r w:rsidRPr="00910C39">
        <w:rPr>
          <w:rFonts w:ascii="Tahoma" w:hAnsi="Tahoma" w:cs="Tahoma"/>
          <w:sz w:val="20"/>
          <w:szCs w:val="20"/>
        </w:rPr>
        <w:t xml:space="preserve"> και την εισήγησή τους στον αρμόδιο Ειδικό Γραμματέα ή Περιφερειάρχη που προΐσταται της ΔΑ ή του ΕΦ. </w:t>
      </w:r>
    </w:p>
    <w:p w:rsidR="00735DA6" w:rsidRDefault="00735DA6" w:rsidP="009D44C2">
      <w:pPr>
        <w:pStyle w:val="ListParagraph"/>
        <w:numPr>
          <w:ilvl w:val="0"/>
          <w:numId w:val="32"/>
        </w:numPr>
        <w:spacing w:after="120" w:line="280" w:lineRule="atLeast"/>
        <w:ind w:left="709" w:hanging="425"/>
        <w:rPr>
          <w:rFonts w:ascii="Tahoma" w:hAnsi="Tahoma" w:cs="Tahoma"/>
          <w:sz w:val="20"/>
          <w:szCs w:val="20"/>
        </w:rPr>
      </w:pPr>
      <w:r w:rsidRPr="00361108">
        <w:rPr>
          <w:rFonts w:ascii="Tahoma" w:hAnsi="Tahoma" w:cs="Tahoma"/>
          <w:sz w:val="20"/>
          <w:szCs w:val="20"/>
        </w:rPr>
        <w:t xml:space="preserve">Την έγκριση από την Επιτροπή Παρακολούθησης του οικείου ΕΠ της μεθοδολογίας και των κριτηρίων επιλογής των πράξεων, μετά από τη σχετική εισήγηση του αρμόδιου </w:t>
      </w:r>
      <w:r>
        <w:rPr>
          <w:rFonts w:ascii="Tahoma" w:hAnsi="Tahoma" w:cs="Tahoma"/>
          <w:sz w:val="20"/>
          <w:szCs w:val="20"/>
        </w:rPr>
        <w:t>Οργάνου</w:t>
      </w:r>
    </w:p>
    <w:p w:rsidR="00735DA6" w:rsidRPr="004E7109" w:rsidRDefault="00735DA6" w:rsidP="001D26D1">
      <w:pPr>
        <w:pStyle w:val="ListParagraph"/>
        <w:spacing w:after="120" w:line="280" w:lineRule="atLeast"/>
        <w:ind w:left="284"/>
        <w:rPr>
          <w:rFonts w:ascii="Tahoma" w:hAnsi="Tahoma" w:cs="Tahoma"/>
          <w:sz w:val="20"/>
          <w:szCs w:val="20"/>
        </w:rPr>
      </w:pPr>
    </w:p>
    <w:p w:rsidR="00735DA6" w:rsidRDefault="00735DA6" w:rsidP="009D44C2">
      <w:pPr>
        <w:pStyle w:val="ListParagraph"/>
        <w:keepNext/>
        <w:numPr>
          <w:ilvl w:val="1"/>
          <w:numId w:val="30"/>
        </w:numPr>
        <w:spacing w:before="240" w:after="120" w:line="280" w:lineRule="atLeast"/>
        <w:ind w:left="357" w:hanging="357"/>
        <w:contextualSpacing w:val="0"/>
        <w:rPr>
          <w:rFonts w:ascii="Tahoma" w:hAnsi="Tahoma" w:cs="Tahoma"/>
          <w:b/>
          <w:bCs/>
          <w:color w:val="990000"/>
          <w:sz w:val="20"/>
          <w:szCs w:val="20"/>
        </w:rPr>
      </w:pPr>
      <w:r w:rsidRPr="00910C39">
        <w:rPr>
          <w:rFonts w:ascii="Tahoma" w:hAnsi="Tahoma" w:cs="Tahoma"/>
          <w:b/>
          <w:bCs/>
          <w:color w:val="990000"/>
          <w:sz w:val="20"/>
          <w:szCs w:val="20"/>
        </w:rPr>
        <w:t>Κατάρτιση και δημοσιοποίηση προγραμματισμού προσκλήσεων</w:t>
      </w:r>
    </w:p>
    <w:p w:rsidR="00735DA6" w:rsidRPr="00910C39" w:rsidRDefault="00735DA6" w:rsidP="00910C39">
      <w:pPr>
        <w:keepNext/>
        <w:spacing w:after="120" w:line="280" w:lineRule="atLeast"/>
        <w:rPr>
          <w:rFonts w:ascii="Tahoma" w:hAnsi="Tahoma" w:cs="Tahoma"/>
          <w:sz w:val="20"/>
          <w:szCs w:val="20"/>
        </w:rPr>
      </w:pPr>
      <w:r w:rsidRPr="00910C39">
        <w:rPr>
          <w:rFonts w:ascii="Tahoma" w:hAnsi="Tahoma" w:cs="Tahoma"/>
          <w:sz w:val="20"/>
          <w:szCs w:val="20"/>
        </w:rPr>
        <w:t>Αφού ολοκληρωθεί η διαδικασία εξειδίκευσης και χρονοπρογραμματισμού έκδοσης Προσκλήσεων, η ΔΑ καταρτίζει χρονοδιάγραμμα έκδοσης Προσκλήσεων για σκοπούς δημοσιότητας και ενημέρωσης των δυνητικών Δικαιούχων, όσον αφορά στις δυνατότητες αξιοποίησης των πόρων του ΕΠ.</w:t>
      </w:r>
    </w:p>
    <w:p w:rsidR="00735DA6" w:rsidRPr="00910C39" w:rsidRDefault="00735DA6" w:rsidP="00910C39">
      <w:pPr>
        <w:spacing w:after="120" w:line="280" w:lineRule="atLeast"/>
        <w:rPr>
          <w:rFonts w:ascii="Tahoma" w:hAnsi="Tahoma" w:cs="Tahoma"/>
          <w:sz w:val="20"/>
          <w:szCs w:val="20"/>
        </w:rPr>
      </w:pPr>
      <w:r w:rsidRPr="00910C39">
        <w:rPr>
          <w:rFonts w:ascii="Tahoma" w:hAnsi="Tahoma" w:cs="Tahoma"/>
          <w:sz w:val="20"/>
          <w:szCs w:val="20"/>
        </w:rPr>
        <w:t>Το χρονοδιάγραμμα έκδοσης Προσκλήσεων δημοσιοποιείται μέσω της ανάρτησής του στην ιστοσελίδα του οικείου Προγράμματος και της Εθνικής Πύλης Ενημέρωσης Δικαιούχων (</w:t>
      </w:r>
      <w:r w:rsidRPr="00910C39">
        <w:rPr>
          <w:rFonts w:ascii="Tahoma" w:hAnsi="Tahoma" w:cs="Tahoma"/>
          <w:sz w:val="20"/>
          <w:szCs w:val="20"/>
          <w:lang w:val="en-US"/>
        </w:rPr>
        <w:t>espa</w:t>
      </w:r>
      <w:r w:rsidRPr="00910C39">
        <w:rPr>
          <w:rFonts w:ascii="Tahoma" w:hAnsi="Tahoma" w:cs="Tahoma"/>
          <w:sz w:val="20"/>
          <w:szCs w:val="20"/>
        </w:rPr>
        <w:t>.</w:t>
      </w:r>
      <w:r w:rsidRPr="00910C39">
        <w:rPr>
          <w:rFonts w:ascii="Tahoma" w:hAnsi="Tahoma" w:cs="Tahoma"/>
          <w:sz w:val="20"/>
          <w:szCs w:val="20"/>
          <w:lang w:val="en-US"/>
        </w:rPr>
        <w:t>gr</w:t>
      </w:r>
      <w:r w:rsidRPr="00910C39">
        <w:rPr>
          <w:rFonts w:ascii="Tahoma" w:hAnsi="Tahoma" w:cs="Tahoma"/>
          <w:sz w:val="20"/>
          <w:szCs w:val="20"/>
        </w:rPr>
        <w:t>). Σε αυτό, πέρα από τον τίτλο των επικείμενων Προσκλήσεων, τον εκτιμώμενο χρόνο δημοσίευσής τους και το ενδεικτικό ύψος του προϋπολογισμού, αναφέρονται ορισμένα βασικά στοιχεία πληροφόρησης όπως: το είδος της ενίσχυσης, το είδος των δυνητικών Δικαιούχων και οι επιλέξιμες για συγχρηματοδότηση Δράσεις.</w:t>
      </w:r>
    </w:p>
    <w:p w:rsidR="00735DA6" w:rsidRPr="00910C39" w:rsidRDefault="00735DA6" w:rsidP="00910C39">
      <w:pPr>
        <w:spacing w:after="120" w:line="280" w:lineRule="atLeast"/>
        <w:rPr>
          <w:rFonts w:ascii="Tahoma" w:hAnsi="Tahoma" w:cs="Tahoma"/>
          <w:sz w:val="20"/>
          <w:szCs w:val="20"/>
        </w:rPr>
      </w:pPr>
      <w:r w:rsidRPr="00910C39">
        <w:rPr>
          <w:rFonts w:ascii="Tahoma" w:hAnsi="Tahoma" w:cs="Tahoma"/>
          <w:sz w:val="20"/>
          <w:szCs w:val="20"/>
        </w:rPr>
        <w:t>Το χρονοδιάγραμμα έκδοσης επικείμενων προσκλήσεων έχει χρονικό ορίζοντα, τουλάχιστον ετήσιο και επικαιροποιείται ανάλογα με τις μεταβολές στον προγραμματισμό και την εξειδίκευση των Ε.Π.</w:t>
      </w:r>
    </w:p>
    <w:p w:rsidR="00735DA6" w:rsidRDefault="00735DA6" w:rsidP="009D44C2">
      <w:pPr>
        <w:pStyle w:val="ListParagraph"/>
        <w:keepNext/>
        <w:numPr>
          <w:ilvl w:val="1"/>
          <w:numId w:val="30"/>
        </w:numPr>
        <w:spacing w:before="240" w:after="120" w:line="280" w:lineRule="atLeast"/>
        <w:ind w:left="357" w:hanging="357"/>
        <w:contextualSpacing w:val="0"/>
        <w:rPr>
          <w:rFonts w:ascii="Tahoma" w:hAnsi="Tahoma" w:cs="Tahoma"/>
          <w:b/>
          <w:bCs/>
          <w:color w:val="990000"/>
          <w:sz w:val="20"/>
          <w:szCs w:val="20"/>
        </w:rPr>
      </w:pPr>
      <w:r w:rsidRPr="00910C39">
        <w:rPr>
          <w:rFonts w:ascii="Tahoma" w:hAnsi="Tahoma" w:cs="Tahoma"/>
          <w:b/>
          <w:bCs/>
          <w:color w:val="990000"/>
          <w:sz w:val="20"/>
          <w:szCs w:val="20"/>
        </w:rPr>
        <w:lastRenderedPageBreak/>
        <w:t>Κατάρτιση και Έγκριση σχεδίου Πρόσκλησης</w:t>
      </w:r>
    </w:p>
    <w:p w:rsidR="00735DA6" w:rsidRPr="00910C39" w:rsidRDefault="00735DA6" w:rsidP="00910C39">
      <w:pPr>
        <w:spacing w:after="120" w:line="280" w:lineRule="atLeast"/>
        <w:rPr>
          <w:rFonts w:ascii="Tahoma" w:hAnsi="Tahoma" w:cs="Tahoma"/>
          <w:sz w:val="20"/>
          <w:szCs w:val="20"/>
        </w:rPr>
      </w:pPr>
      <w:r w:rsidRPr="00910C39">
        <w:rPr>
          <w:rFonts w:ascii="Tahoma" w:hAnsi="Tahoma" w:cs="Tahoma"/>
          <w:sz w:val="20"/>
          <w:szCs w:val="20"/>
        </w:rPr>
        <w:t>Κατά την κατάρτιση της πρόσκλησης</w:t>
      </w:r>
      <w:r>
        <w:rPr>
          <w:rFonts w:ascii="Tahoma" w:hAnsi="Tahoma" w:cs="Tahoma"/>
          <w:sz w:val="20"/>
          <w:szCs w:val="20"/>
        </w:rPr>
        <w:t>,</w:t>
      </w:r>
      <w:r w:rsidRPr="00910C39">
        <w:rPr>
          <w:rFonts w:ascii="Tahoma" w:hAnsi="Tahoma" w:cs="Tahoma"/>
          <w:sz w:val="20"/>
          <w:szCs w:val="20"/>
        </w:rPr>
        <w:t xml:space="preserve"> η ΔΑ μεριμνά ώστε να ενσωματώνονται στο κείμενο </w:t>
      </w:r>
      <w:r>
        <w:rPr>
          <w:rFonts w:ascii="Tahoma" w:hAnsi="Tahoma" w:cs="Tahoma"/>
          <w:sz w:val="20"/>
          <w:szCs w:val="20"/>
        </w:rPr>
        <w:t xml:space="preserve">της πρόσκλησης </w:t>
      </w:r>
      <w:r w:rsidRPr="00910C39">
        <w:rPr>
          <w:rFonts w:ascii="Tahoma" w:hAnsi="Tahoma" w:cs="Tahoma"/>
          <w:sz w:val="20"/>
          <w:szCs w:val="20"/>
        </w:rPr>
        <w:t>σαφείς και λεπτομερείς πληροφορίες τουλάχιστον σχετικά με:</w:t>
      </w:r>
    </w:p>
    <w:p w:rsidR="00735DA6" w:rsidRPr="00910C39" w:rsidRDefault="00735DA6" w:rsidP="00DE3ACD">
      <w:pPr>
        <w:pStyle w:val="ListParagraph"/>
        <w:numPr>
          <w:ilvl w:val="0"/>
          <w:numId w:val="34"/>
        </w:numPr>
        <w:spacing w:after="120" w:line="280" w:lineRule="atLeast"/>
        <w:rPr>
          <w:rFonts w:ascii="Tahoma" w:hAnsi="Tahoma" w:cs="Tahoma"/>
          <w:sz w:val="20"/>
          <w:szCs w:val="20"/>
        </w:rPr>
      </w:pPr>
      <w:r w:rsidRPr="00910C39">
        <w:rPr>
          <w:rFonts w:ascii="Tahoma" w:hAnsi="Tahoma" w:cs="Tahoma"/>
          <w:sz w:val="20"/>
          <w:szCs w:val="20"/>
        </w:rPr>
        <w:t>τα στοιχεία ταυτότητας της Δράσης (περιεχόμενο, σκοπός, γενικοί ή/και ειδικοί στόχοι</w:t>
      </w:r>
      <w:r>
        <w:rPr>
          <w:rFonts w:ascii="Tahoma" w:hAnsi="Tahoma" w:cs="Tahoma"/>
          <w:sz w:val="20"/>
          <w:szCs w:val="20"/>
        </w:rPr>
        <w:t xml:space="preserve"> / δείκτες</w:t>
      </w:r>
      <w:r w:rsidRPr="00910C39">
        <w:rPr>
          <w:rFonts w:ascii="Tahoma" w:hAnsi="Tahoma" w:cs="Tahoma"/>
          <w:sz w:val="20"/>
          <w:szCs w:val="20"/>
        </w:rPr>
        <w:t xml:space="preserve">), καθώς και το ύψος της συνολικής διαθέσιμης δημόσιας δαπάνης για τη συγχρηματοδότηση των επενδυτικών σχεδίων/ Πράξεων. </w:t>
      </w:r>
      <w:r>
        <w:rPr>
          <w:rFonts w:ascii="Tahoma" w:hAnsi="Tahoma" w:cs="Tahoma"/>
          <w:sz w:val="20"/>
          <w:szCs w:val="20"/>
        </w:rPr>
        <w:t>Επιπλέον</w:t>
      </w:r>
      <w:r w:rsidRPr="00DE3ACD">
        <w:rPr>
          <w:rFonts w:ascii="Tahoma" w:hAnsi="Tahoma" w:cs="Tahoma"/>
          <w:sz w:val="20"/>
          <w:szCs w:val="20"/>
        </w:rPr>
        <w:t>,</w:t>
      </w:r>
      <w:r>
        <w:rPr>
          <w:rFonts w:ascii="Tahoma" w:hAnsi="Tahoma" w:cs="Tahoma"/>
          <w:sz w:val="20"/>
          <w:szCs w:val="20"/>
        </w:rPr>
        <w:t xml:space="preserve"> ό</w:t>
      </w:r>
      <w:r w:rsidRPr="00910C39">
        <w:rPr>
          <w:rFonts w:ascii="Tahoma" w:hAnsi="Tahoma" w:cs="Tahoma"/>
          <w:sz w:val="20"/>
          <w:szCs w:val="20"/>
        </w:rPr>
        <w:t xml:space="preserve">που απαιτείται, προσδιορίζονται </w:t>
      </w:r>
      <w:r>
        <w:rPr>
          <w:rFonts w:ascii="Tahoma" w:hAnsi="Tahoma" w:cs="Tahoma"/>
          <w:sz w:val="20"/>
          <w:szCs w:val="20"/>
        </w:rPr>
        <w:t xml:space="preserve">τα </w:t>
      </w:r>
      <w:r w:rsidRPr="00910C39">
        <w:rPr>
          <w:rFonts w:ascii="Tahoma" w:hAnsi="Tahoma" w:cs="Tahoma"/>
          <w:sz w:val="20"/>
          <w:szCs w:val="20"/>
        </w:rPr>
        <w:t>ανώτατα όρια κατανομής της συνολικής διαθέσιμης δημόσιας δαπάνης (π.χ. ανά οικονομική δραστηριότητα, ομάδα περιφερειών κ.λπ.).</w:t>
      </w:r>
    </w:p>
    <w:p w:rsidR="00735DA6" w:rsidRDefault="00735DA6" w:rsidP="009D44C2">
      <w:pPr>
        <w:pStyle w:val="ListParagraph"/>
        <w:numPr>
          <w:ilvl w:val="0"/>
          <w:numId w:val="29"/>
        </w:numPr>
        <w:spacing w:after="120" w:line="280" w:lineRule="atLeast"/>
        <w:ind w:left="426" w:hanging="284"/>
        <w:rPr>
          <w:rFonts w:ascii="Tahoma" w:hAnsi="Tahoma" w:cs="Tahoma"/>
          <w:sz w:val="20"/>
          <w:szCs w:val="20"/>
        </w:rPr>
      </w:pPr>
      <w:r w:rsidRPr="00910C39">
        <w:rPr>
          <w:rFonts w:ascii="Tahoma" w:hAnsi="Tahoma" w:cs="Tahoma"/>
          <w:sz w:val="20"/>
          <w:szCs w:val="20"/>
        </w:rPr>
        <w:t>το χρονικό διάστημα δικαιώματος υποβολής των αιτήσεων/ προτάσεων χρηματοδότησης και τη διαδικασία υποβολής τους</w:t>
      </w:r>
    </w:p>
    <w:p w:rsidR="00735DA6" w:rsidRDefault="00735DA6" w:rsidP="009D44C2">
      <w:pPr>
        <w:pStyle w:val="ListParagraph"/>
        <w:numPr>
          <w:ilvl w:val="0"/>
          <w:numId w:val="29"/>
        </w:numPr>
        <w:spacing w:after="120" w:line="280" w:lineRule="atLeast"/>
        <w:ind w:left="426" w:hanging="284"/>
        <w:rPr>
          <w:rFonts w:ascii="Tahoma" w:hAnsi="Tahoma" w:cs="Tahoma"/>
          <w:sz w:val="20"/>
          <w:szCs w:val="20"/>
        </w:rPr>
      </w:pPr>
      <w:r w:rsidRPr="00ED1501">
        <w:rPr>
          <w:rFonts w:ascii="Tahoma" w:hAnsi="Tahoma" w:cs="Tahoma"/>
          <w:color w:val="000000"/>
          <w:sz w:val="20"/>
          <w:szCs w:val="20"/>
        </w:rPr>
        <w:t>την ηλεκτρονική διεύθυνση πρόσβασης των δυνητικών Δικαιούχων στο ΠΣΚΕ</w:t>
      </w:r>
      <w:r>
        <w:rPr>
          <w:rFonts w:ascii="Tahoma" w:hAnsi="Tahoma" w:cs="Tahoma"/>
          <w:color w:val="000000"/>
          <w:sz w:val="20"/>
          <w:szCs w:val="20"/>
        </w:rPr>
        <w:t xml:space="preserve">, καθώς και για τον τρόπο ενημέρωσής τους, μέσω του ΠΣΚΕ, σχετικά με την πορεία της αίτησής τους </w:t>
      </w:r>
    </w:p>
    <w:p w:rsidR="00735DA6" w:rsidRDefault="00735DA6" w:rsidP="009D44C2">
      <w:pPr>
        <w:pStyle w:val="ListParagraph"/>
        <w:numPr>
          <w:ilvl w:val="0"/>
          <w:numId w:val="29"/>
        </w:numPr>
        <w:spacing w:after="120" w:line="280" w:lineRule="atLeast"/>
        <w:ind w:left="426" w:hanging="284"/>
        <w:rPr>
          <w:rFonts w:ascii="Tahoma" w:hAnsi="Tahoma" w:cs="Tahoma"/>
          <w:sz w:val="20"/>
          <w:szCs w:val="20"/>
        </w:rPr>
      </w:pPr>
      <w:r w:rsidRPr="00ED1501">
        <w:rPr>
          <w:rFonts w:ascii="Tahoma" w:hAnsi="Tahoma" w:cs="Tahoma"/>
          <w:sz w:val="20"/>
          <w:szCs w:val="20"/>
        </w:rPr>
        <w:t>τις προϋποθέσεις και τους όρους επιλεξιμότητας, τους οποίους πρέπει να πληρούν οι δυνητικοί Δικαιούχοι</w:t>
      </w:r>
      <w:r w:rsidRPr="00412118">
        <w:rPr>
          <w:rFonts w:ascii="Tahoma" w:hAnsi="Tahoma" w:cs="Tahoma"/>
          <w:sz w:val="20"/>
          <w:szCs w:val="20"/>
        </w:rPr>
        <w:t>,</w:t>
      </w:r>
      <w:r w:rsidRPr="00ED1501">
        <w:rPr>
          <w:rFonts w:ascii="Tahoma" w:hAnsi="Tahoma" w:cs="Tahoma"/>
          <w:sz w:val="20"/>
          <w:szCs w:val="20"/>
        </w:rPr>
        <w:t xml:space="preserve"> προκειμένου να επιλεγούν για χρηματοδότηση (μεταξύ άλλων, σύμφωνα με την ΥΠΑΣΥΔ) </w:t>
      </w:r>
    </w:p>
    <w:p w:rsidR="00735DA6" w:rsidRDefault="00735DA6" w:rsidP="009D44C2">
      <w:pPr>
        <w:pStyle w:val="ListParagraph"/>
        <w:numPr>
          <w:ilvl w:val="0"/>
          <w:numId w:val="29"/>
        </w:numPr>
        <w:spacing w:after="120" w:line="280" w:lineRule="atLeast"/>
        <w:ind w:left="426" w:hanging="284"/>
        <w:rPr>
          <w:rFonts w:ascii="Tahoma" w:hAnsi="Tahoma" w:cs="Tahoma"/>
          <w:sz w:val="20"/>
          <w:szCs w:val="20"/>
        </w:rPr>
      </w:pPr>
      <w:r w:rsidRPr="00ED1501">
        <w:rPr>
          <w:rFonts w:ascii="Tahoma" w:hAnsi="Tahoma" w:cs="Tahoma"/>
          <w:sz w:val="20"/>
          <w:szCs w:val="20"/>
        </w:rPr>
        <w:t>το είδος</w:t>
      </w:r>
      <w:r w:rsidRPr="00910C39">
        <w:rPr>
          <w:rFonts w:ascii="Tahoma" w:hAnsi="Tahoma" w:cs="Tahoma"/>
          <w:sz w:val="20"/>
          <w:szCs w:val="20"/>
        </w:rPr>
        <w:t xml:space="preserve"> των παρεχόμενων ενισχύσεων (επιχορήγηση, επιδότηση επιτοκίου κλπ)</w:t>
      </w:r>
    </w:p>
    <w:p w:rsidR="00735DA6" w:rsidRDefault="00735DA6" w:rsidP="009D44C2">
      <w:pPr>
        <w:pStyle w:val="ListParagraph"/>
        <w:numPr>
          <w:ilvl w:val="0"/>
          <w:numId w:val="29"/>
        </w:numPr>
        <w:spacing w:after="120" w:line="280" w:lineRule="atLeast"/>
        <w:ind w:left="426" w:hanging="284"/>
        <w:rPr>
          <w:rFonts w:ascii="Tahoma" w:hAnsi="Tahoma" w:cs="Tahoma"/>
          <w:sz w:val="20"/>
          <w:szCs w:val="20"/>
        </w:rPr>
      </w:pPr>
      <w:r w:rsidRPr="00910C39">
        <w:rPr>
          <w:rFonts w:ascii="Tahoma" w:hAnsi="Tahoma" w:cs="Tahoma"/>
          <w:sz w:val="20"/>
          <w:szCs w:val="20"/>
        </w:rPr>
        <w:t>στοιχεία για το μέγιστο ύψος/ ένταση της παρεχόμενης ενίσχυσης, ως ποσοστό της δημόσιας συμμετοχής επί του συνολικού προϋπολογισμού του επενδυτικού σχεδίου, καθώς και για το ελάχιστο ύψος και τον τρόπο κάλυψης της ιδιωτικής συμμετοχής (όπου προβλέπεται)</w:t>
      </w:r>
    </w:p>
    <w:p w:rsidR="00735DA6" w:rsidRDefault="00735DA6" w:rsidP="009D44C2">
      <w:pPr>
        <w:pStyle w:val="ListParagraph"/>
        <w:numPr>
          <w:ilvl w:val="0"/>
          <w:numId w:val="29"/>
        </w:numPr>
        <w:spacing w:after="120" w:line="280" w:lineRule="atLeast"/>
        <w:ind w:left="426" w:hanging="284"/>
        <w:rPr>
          <w:rFonts w:ascii="Tahoma" w:hAnsi="Tahoma" w:cs="Tahoma"/>
          <w:sz w:val="20"/>
          <w:szCs w:val="20"/>
        </w:rPr>
      </w:pPr>
      <w:r w:rsidRPr="00910C39">
        <w:rPr>
          <w:rFonts w:ascii="Tahoma" w:hAnsi="Tahoma" w:cs="Tahoma"/>
          <w:sz w:val="20"/>
          <w:szCs w:val="20"/>
        </w:rPr>
        <w:t>τις επιλέξιμες για χρηματοδότηση δραστηριότητες στο πλαίσιο των επενδυτικών σχεδίων, καθώς και τις αντίστοιχες επιλέξιμες κατηγορίες δαπανών</w:t>
      </w:r>
    </w:p>
    <w:p w:rsidR="00735DA6" w:rsidRDefault="00735DA6" w:rsidP="009D44C2">
      <w:pPr>
        <w:pStyle w:val="ListParagraph"/>
        <w:numPr>
          <w:ilvl w:val="0"/>
          <w:numId w:val="29"/>
        </w:numPr>
        <w:spacing w:after="120" w:line="280" w:lineRule="atLeast"/>
        <w:ind w:left="426" w:hanging="284"/>
        <w:rPr>
          <w:rFonts w:ascii="Tahoma" w:hAnsi="Tahoma" w:cs="Tahoma"/>
          <w:sz w:val="20"/>
          <w:szCs w:val="20"/>
        </w:rPr>
      </w:pPr>
      <w:r w:rsidRPr="00910C39">
        <w:rPr>
          <w:rFonts w:ascii="Tahoma" w:hAnsi="Tahoma" w:cs="Tahoma"/>
          <w:sz w:val="20"/>
          <w:szCs w:val="20"/>
        </w:rPr>
        <w:t xml:space="preserve">τη μεθοδολογία και τα κριτήρια </w:t>
      </w:r>
      <w:r>
        <w:rPr>
          <w:rFonts w:ascii="Tahoma" w:hAnsi="Tahoma" w:cs="Tahoma"/>
          <w:sz w:val="20"/>
          <w:szCs w:val="20"/>
        </w:rPr>
        <w:t>επιλογής</w:t>
      </w:r>
      <w:r w:rsidRPr="00910C39">
        <w:rPr>
          <w:rFonts w:ascii="Tahoma" w:hAnsi="Tahoma" w:cs="Tahoma"/>
          <w:sz w:val="20"/>
          <w:szCs w:val="20"/>
        </w:rPr>
        <w:t xml:space="preserve">, </w:t>
      </w:r>
      <w:r>
        <w:rPr>
          <w:rFonts w:ascii="Tahoma" w:hAnsi="Tahoma" w:cs="Tahoma"/>
          <w:sz w:val="20"/>
          <w:szCs w:val="20"/>
        </w:rPr>
        <w:t xml:space="preserve">όπως έχουν εγκριθεί από την Επιτροπή Παρακολούθησης του ΕΠ, </w:t>
      </w:r>
      <w:r w:rsidRPr="00910C39">
        <w:rPr>
          <w:rFonts w:ascii="Tahoma" w:hAnsi="Tahoma" w:cs="Tahoma"/>
          <w:sz w:val="20"/>
          <w:szCs w:val="20"/>
        </w:rPr>
        <w:t>καθώς και τα αρμόδια όργανα διενέργειάς της</w:t>
      </w:r>
    </w:p>
    <w:p w:rsidR="00735DA6" w:rsidRDefault="00735DA6" w:rsidP="009D44C2">
      <w:pPr>
        <w:pStyle w:val="ListParagraph"/>
        <w:numPr>
          <w:ilvl w:val="0"/>
          <w:numId w:val="29"/>
        </w:numPr>
        <w:spacing w:after="120" w:line="280" w:lineRule="atLeast"/>
        <w:ind w:left="426" w:hanging="284"/>
        <w:rPr>
          <w:rFonts w:ascii="Tahoma" w:hAnsi="Tahoma" w:cs="Tahoma"/>
          <w:sz w:val="20"/>
          <w:szCs w:val="20"/>
        </w:rPr>
      </w:pPr>
      <w:r w:rsidRPr="00910C39">
        <w:rPr>
          <w:rFonts w:ascii="Tahoma" w:hAnsi="Tahoma" w:cs="Tahoma"/>
          <w:sz w:val="20"/>
          <w:szCs w:val="20"/>
        </w:rPr>
        <w:t>την προθεσμία και τον τρόπο υποβολής ενστάσεων επί των αποτελεσμάτων της αξιολόγησης, καθώς και τη διαδικασία και το όργανο εξέτασής τους</w:t>
      </w:r>
    </w:p>
    <w:p w:rsidR="00735DA6" w:rsidRDefault="00735DA6" w:rsidP="009D44C2">
      <w:pPr>
        <w:pStyle w:val="ListParagraph"/>
        <w:numPr>
          <w:ilvl w:val="0"/>
          <w:numId w:val="29"/>
        </w:numPr>
        <w:spacing w:after="120" w:line="280" w:lineRule="atLeast"/>
        <w:ind w:left="426" w:hanging="284"/>
        <w:rPr>
          <w:rFonts w:ascii="Tahoma" w:hAnsi="Tahoma" w:cs="Tahoma"/>
          <w:sz w:val="20"/>
          <w:szCs w:val="20"/>
        </w:rPr>
      </w:pPr>
      <w:r w:rsidRPr="00910C39">
        <w:rPr>
          <w:rFonts w:ascii="Tahoma" w:hAnsi="Tahoma" w:cs="Tahoma"/>
          <w:sz w:val="20"/>
          <w:szCs w:val="20"/>
        </w:rPr>
        <w:t>τους αρμόδιους σε εθνικό, περιφερειακό ή τοπικό επίπεδο, οι οποίοι μπορούν να παρέχουν πληροφορίες σχετικά με το προκηρυσσόμενο μέτρο ενίσχυσης</w:t>
      </w:r>
    </w:p>
    <w:p w:rsidR="00735DA6" w:rsidRDefault="00735DA6" w:rsidP="009D44C2">
      <w:pPr>
        <w:pStyle w:val="ListParagraph"/>
        <w:numPr>
          <w:ilvl w:val="0"/>
          <w:numId w:val="29"/>
        </w:numPr>
        <w:spacing w:after="120" w:line="280" w:lineRule="atLeast"/>
        <w:ind w:left="426" w:hanging="284"/>
        <w:rPr>
          <w:rFonts w:ascii="Tahoma" w:hAnsi="Tahoma" w:cs="Tahoma"/>
          <w:sz w:val="20"/>
          <w:szCs w:val="20"/>
        </w:rPr>
      </w:pPr>
      <w:r w:rsidRPr="00910C39">
        <w:rPr>
          <w:rFonts w:ascii="Tahoma" w:hAnsi="Tahoma" w:cs="Tahoma"/>
          <w:sz w:val="20"/>
          <w:szCs w:val="20"/>
        </w:rPr>
        <w:t xml:space="preserve">τις υποχρεώσεις των Δικαιούχων </w:t>
      </w:r>
      <w:r>
        <w:rPr>
          <w:rFonts w:ascii="Tahoma" w:hAnsi="Tahoma" w:cs="Tahoma"/>
          <w:sz w:val="20"/>
          <w:szCs w:val="20"/>
        </w:rPr>
        <w:t xml:space="preserve">της </w:t>
      </w:r>
      <w:r w:rsidRPr="00910C39">
        <w:rPr>
          <w:rFonts w:ascii="Tahoma" w:hAnsi="Tahoma" w:cs="Tahoma"/>
          <w:sz w:val="20"/>
          <w:szCs w:val="20"/>
        </w:rPr>
        <w:t>ενίσχυσης και ιδίως τις υποχρεώσεις τήρησης στοιχείων, εφαρμογής κανόνων δημοσιότητας και αποδοχής ελέγχων και επαληθεύσεων από τα αρμόδια εθνικά και κοινοτικά όργανα</w:t>
      </w:r>
    </w:p>
    <w:p w:rsidR="00735DA6" w:rsidRDefault="00735DA6" w:rsidP="009D44C2">
      <w:pPr>
        <w:pStyle w:val="ListParagraph"/>
        <w:numPr>
          <w:ilvl w:val="0"/>
          <w:numId w:val="29"/>
        </w:numPr>
        <w:spacing w:after="120" w:line="280" w:lineRule="atLeast"/>
        <w:ind w:left="426" w:hanging="284"/>
        <w:rPr>
          <w:rFonts w:ascii="Tahoma" w:hAnsi="Tahoma" w:cs="Tahoma"/>
          <w:sz w:val="20"/>
          <w:szCs w:val="20"/>
        </w:rPr>
      </w:pPr>
      <w:r>
        <w:rPr>
          <w:rFonts w:ascii="Tahoma" w:hAnsi="Tahoma" w:cs="Tahoma"/>
          <w:sz w:val="20"/>
          <w:szCs w:val="20"/>
        </w:rPr>
        <w:t>τις μακροχρόνιες υποχρεώσεις των Δικαιούχων</w:t>
      </w:r>
    </w:p>
    <w:p w:rsidR="00735DA6" w:rsidRDefault="00735DA6" w:rsidP="009D44C2">
      <w:pPr>
        <w:pStyle w:val="ListParagraph"/>
        <w:numPr>
          <w:ilvl w:val="0"/>
          <w:numId w:val="29"/>
        </w:numPr>
        <w:spacing w:after="120" w:line="280" w:lineRule="atLeast"/>
        <w:ind w:left="426" w:hanging="284"/>
        <w:rPr>
          <w:rFonts w:ascii="Tahoma" w:hAnsi="Tahoma" w:cs="Tahoma"/>
          <w:sz w:val="20"/>
          <w:szCs w:val="20"/>
        </w:rPr>
      </w:pPr>
      <w:r w:rsidRPr="00910C39">
        <w:rPr>
          <w:rFonts w:ascii="Tahoma" w:hAnsi="Tahoma" w:cs="Tahoma"/>
          <w:sz w:val="20"/>
          <w:szCs w:val="20"/>
        </w:rPr>
        <w:t>τη διαδικασία παρακολούθησης υλοποίησης της Πράξης, με τον ορισμό σχετικών οροσήμων, όπου αυτό είναι εφικτό</w:t>
      </w:r>
    </w:p>
    <w:p w:rsidR="00735DA6" w:rsidRDefault="00735DA6" w:rsidP="009D44C2">
      <w:pPr>
        <w:pStyle w:val="ListParagraph"/>
        <w:numPr>
          <w:ilvl w:val="0"/>
          <w:numId w:val="29"/>
        </w:numPr>
        <w:spacing w:after="120" w:line="280" w:lineRule="atLeast"/>
        <w:ind w:left="426" w:hanging="284"/>
        <w:rPr>
          <w:rFonts w:ascii="Tahoma" w:hAnsi="Tahoma" w:cs="Tahoma"/>
          <w:sz w:val="20"/>
          <w:szCs w:val="20"/>
        </w:rPr>
      </w:pPr>
      <w:r w:rsidRPr="00910C39">
        <w:rPr>
          <w:rFonts w:ascii="Tahoma" w:hAnsi="Tahoma" w:cs="Tahoma"/>
          <w:sz w:val="20"/>
          <w:szCs w:val="20"/>
        </w:rPr>
        <w:t>τη διαδικασία διενέργειας ελέγχων και επαληθεύσεων</w:t>
      </w:r>
      <w:r>
        <w:rPr>
          <w:rFonts w:ascii="Tahoma" w:hAnsi="Tahoma" w:cs="Tahoma"/>
          <w:sz w:val="20"/>
          <w:szCs w:val="20"/>
        </w:rPr>
        <w:t xml:space="preserve"> καθώς και υποβολής ενστάσεων</w:t>
      </w:r>
    </w:p>
    <w:p w:rsidR="00735DA6" w:rsidRDefault="00735DA6" w:rsidP="009D44C2">
      <w:pPr>
        <w:pStyle w:val="ListParagraph"/>
        <w:numPr>
          <w:ilvl w:val="0"/>
          <w:numId w:val="29"/>
        </w:numPr>
        <w:spacing w:after="120" w:line="280" w:lineRule="atLeast"/>
        <w:ind w:left="426" w:hanging="284"/>
        <w:rPr>
          <w:rFonts w:ascii="Tahoma" w:hAnsi="Tahoma" w:cs="Tahoma"/>
          <w:sz w:val="20"/>
          <w:szCs w:val="20"/>
        </w:rPr>
      </w:pPr>
      <w:r w:rsidRPr="00910C39">
        <w:rPr>
          <w:rFonts w:ascii="Tahoma" w:hAnsi="Tahoma" w:cs="Tahoma"/>
          <w:sz w:val="20"/>
          <w:szCs w:val="20"/>
        </w:rPr>
        <w:t xml:space="preserve">τη διαδικασία τροποποίησης του φυσικού και οικονομικού αντικειμένου της Πράξης </w:t>
      </w:r>
    </w:p>
    <w:p w:rsidR="00735DA6" w:rsidRDefault="00735DA6" w:rsidP="009D44C2">
      <w:pPr>
        <w:pStyle w:val="ListParagraph"/>
        <w:numPr>
          <w:ilvl w:val="0"/>
          <w:numId w:val="29"/>
        </w:numPr>
        <w:spacing w:after="120" w:line="280" w:lineRule="atLeast"/>
        <w:ind w:left="426" w:hanging="284"/>
        <w:rPr>
          <w:rFonts w:ascii="Tahoma" w:hAnsi="Tahoma" w:cs="Tahoma"/>
          <w:sz w:val="20"/>
          <w:szCs w:val="20"/>
        </w:rPr>
      </w:pPr>
      <w:r w:rsidRPr="00910C39">
        <w:rPr>
          <w:rFonts w:ascii="Tahoma" w:hAnsi="Tahoma" w:cs="Tahoma"/>
          <w:sz w:val="20"/>
          <w:szCs w:val="20"/>
        </w:rPr>
        <w:t>τη διαδικασία καταβολής της ενίσχυσης</w:t>
      </w:r>
    </w:p>
    <w:p w:rsidR="00735DA6" w:rsidRDefault="00735DA6" w:rsidP="009D44C2">
      <w:pPr>
        <w:pStyle w:val="ListParagraph"/>
        <w:numPr>
          <w:ilvl w:val="0"/>
          <w:numId w:val="29"/>
        </w:numPr>
        <w:spacing w:after="120" w:line="280" w:lineRule="atLeast"/>
        <w:ind w:left="426" w:hanging="284"/>
        <w:rPr>
          <w:rFonts w:ascii="Tahoma" w:hAnsi="Tahoma" w:cs="Tahoma"/>
          <w:sz w:val="20"/>
          <w:szCs w:val="20"/>
        </w:rPr>
      </w:pPr>
      <w:r w:rsidRPr="00910C39">
        <w:rPr>
          <w:rFonts w:ascii="Tahoma" w:hAnsi="Tahoma" w:cs="Tahoma"/>
          <w:sz w:val="20"/>
          <w:szCs w:val="20"/>
        </w:rPr>
        <w:t>τη διαδικασία παρακολούθησης τήρησης των μακροχρονίων υποχρεώσεων των Δικαιούχων</w:t>
      </w:r>
    </w:p>
    <w:p w:rsidR="00735DA6" w:rsidRDefault="00735DA6" w:rsidP="009D44C2">
      <w:pPr>
        <w:pStyle w:val="ListParagraph"/>
        <w:numPr>
          <w:ilvl w:val="0"/>
          <w:numId w:val="29"/>
        </w:numPr>
        <w:spacing w:after="120" w:line="280" w:lineRule="atLeast"/>
        <w:ind w:left="426" w:hanging="284"/>
        <w:rPr>
          <w:rFonts w:ascii="Tahoma" w:hAnsi="Tahoma" w:cs="Tahoma"/>
          <w:sz w:val="20"/>
          <w:szCs w:val="20"/>
        </w:rPr>
      </w:pPr>
      <w:r w:rsidRPr="00910C39">
        <w:rPr>
          <w:rFonts w:ascii="Tahoma" w:hAnsi="Tahoma" w:cs="Tahoma"/>
          <w:sz w:val="20"/>
          <w:szCs w:val="20"/>
        </w:rPr>
        <w:t>τη διαδικασία επιβολής ποινών, ανάκλησης της απόφασης χρηματοδότησης/ενίσχυσης της Πράξης και επιβολής ανακτήσεων.</w:t>
      </w:r>
    </w:p>
    <w:p w:rsidR="00735DA6" w:rsidRPr="00910C39" w:rsidRDefault="00735DA6" w:rsidP="00910C39">
      <w:pPr>
        <w:spacing w:after="120" w:line="280" w:lineRule="atLeast"/>
        <w:rPr>
          <w:rFonts w:ascii="Tahoma" w:hAnsi="Tahoma" w:cs="Tahoma"/>
          <w:sz w:val="20"/>
          <w:szCs w:val="20"/>
        </w:rPr>
      </w:pPr>
      <w:r w:rsidRPr="00910C39">
        <w:rPr>
          <w:rFonts w:ascii="Tahoma" w:hAnsi="Tahoma" w:cs="Tahoma"/>
          <w:sz w:val="20"/>
          <w:szCs w:val="20"/>
        </w:rPr>
        <w:t xml:space="preserve">Στην πρόσκληση πρέπει επιπλέον να αναφέρεται ότι, στοιχεία των εγκεκριμένων προς χρηματοδότηση </w:t>
      </w:r>
      <w:r>
        <w:rPr>
          <w:rFonts w:ascii="Tahoma" w:hAnsi="Tahoma" w:cs="Tahoma"/>
          <w:sz w:val="20"/>
          <w:szCs w:val="20"/>
        </w:rPr>
        <w:t>Επενδυτικών Σχεδίων</w:t>
      </w:r>
      <w:r w:rsidRPr="00910C39">
        <w:rPr>
          <w:rFonts w:ascii="Tahoma" w:hAnsi="Tahoma" w:cs="Tahoma"/>
          <w:sz w:val="20"/>
          <w:szCs w:val="20"/>
        </w:rPr>
        <w:t>, όπως αυτά προβλέπονται στο Παράρτημα XII του Καν. 1303/2013 και στην κατά περίπτωση εφαρμοζόμενη νομική βάση του Ανταγωνισμού, θα αποτελέσουν αντικείμενο δημοσιοποίησης.</w:t>
      </w:r>
    </w:p>
    <w:p w:rsidR="00735DA6" w:rsidRPr="009D44C2" w:rsidRDefault="00735DA6" w:rsidP="00910C39">
      <w:pPr>
        <w:spacing w:after="120" w:line="280" w:lineRule="atLeast"/>
        <w:rPr>
          <w:rFonts w:ascii="Tahoma" w:hAnsi="Tahoma" w:cs="Tahoma"/>
          <w:sz w:val="20"/>
          <w:szCs w:val="20"/>
        </w:rPr>
      </w:pPr>
      <w:r w:rsidRPr="00910C39">
        <w:rPr>
          <w:rFonts w:ascii="Tahoma" w:hAnsi="Tahoma" w:cs="Tahoma"/>
          <w:sz w:val="20"/>
          <w:szCs w:val="20"/>
        </w:rPr>
        <w:t>Για την υποβοήθηση του έργου των δυνητικών Δικαιούχων, η πρόσκληση μπορεί να συνοδεύεται ή να παραπέμπει σε σχετικό αναλυτικό Οδηγό (Εφαρμογής) Προγράμματος / Δράσης</w:t>
      </w:r>
      <w:r>
        <w:rPr>
          <w:rFonts w:ascii="Tahoma" w:hAnsi="Tahoma" w:cs="Tahoma"/>
          <w:sz w:val="20"/>
          <w:szCs w:val="20"/>
        </w:rPr>
        <w:t xml:space="preserve">. Στον οδηγό περιέχονται αναλυτικές πληροφορίες για τις </w:t>
      </w:r>
      <w:r w:rsidRPr="00910C39">
        <w:rPr>
          <w:rFonts w:ascii="Tahoma" w:hAnsi="Tahoma" w:cs="Tahoma"/>
          <w:sz w:val="20"/>
          <w:szCs w:val="20"/>
        </w:rPr>
        <w:t>προϋποθέσε</w:t>
      </w:r>
      <w:r>
        <w:rPr>
          <w:rFonts w:ascii="Tahoma" w:hAnsi="Tahoma" w:cs="Tahoma"/>
          <w:sz w:val="20"/>
          <w:szCs w:val="20"/>
        </w:rPr>
        <w:t>ις</w:t>
      </w:r>
      <w:r w:rsidRPr="00910C39">
        <w:rPr>
          <w:rFonts w:ascii="Tahoma" w:hAnsi="Tahoma" w:cs="Tahoma"/>
          <w:sz w:val="20"/>
          <w:szCs w:val="20"/>
        </w:rPr>
        <w:t xml:space="preserve"> και τ</w:t>
      </w:r>
      <w:r>
        <w:rPr>
          <w:rFonts w:ascii="Tahoma" w:hAnsi="Tahoma" w:cs="Tahoma"/>
          <w:sz w:val="20"/>
          <w:szCs w:val="20"/>
        </w:rPr>
        <w:t>ις</w:t>
      </w:r>
      <w:r w:rsidRPr="00910C39">
        <w:rPr>
          <w:rFonts w:ascii="Tahoma" w:hAnsi="Tahoma" w:cs="Tahoma"/>
          <w:sz w:val="20"/>
          <w:szCs w:val="20"/>
        </w:rPr>
        <w:t xml:space="preserve"> διαδικασ</w:t>
      </w:r>
      <w:r>
        <w:rPr>
          <w:rFonts w:ascii="Tahoma" w:hAnsi="Tahoma" w:cs="Tahoma"/>
          <w:sz w:val="20"/>
          <w:szCs w:val="20"/>
        </w:rPr>
        <w:t>ίες</w:t>
      </w:r>
      <w:r w:rsidRPr="00910C39">
        <w:rPr>
          <w:rFonts w:ascii="Tahoma" w:hAnsi="Tahoma" w:cs="Tahoma"/>
          <w:sz w:val="20"/>
          <w:szCs w:val="20"/>
        </w:rPr>
        <w:t xml:space="preserve"> που πρέπει να γνωρίζει o δυνητικός Δικαιούχος, καθώς λεπτομερείς οδηγίες και για τη συμπλήρωση και υποβολή της Αίτησης Χρηματοδότησης. Στην περίπτωση αυτή, η πρόσκληση θα </w:t>
      </w:r>
      <w:r>
        <w:rPr>
          <w:rFonts w:ascii="Tahoma" w:hAnsi="Tahoma" w:cs="Tahoma"/>
          <w:sz w:val="20"/>
          <w:szCs w:val="20"/>
        </w:rPr>
        <w:t xml:space="preserve">έχει </w:t>
      </w:r>
      <w:r w:rsidRPr="00910C39">
        <w:rPr>
          <w:rFonts w:ascii="Tahoma" w:hAnsi="Tahoma" w:cs="Tahoma"/>
          <w:sz w:val="20"/>
          <w:szCs w:val="20"/>
        </w:rPr>
        <w:t>υποχρεωτικά</w:t>
      </w:r>
      <w:r>
        <w:rPr>
          <w:rFonts w:ascii="Tahoma" w:hAnsi="Tahoma" w:cs="Tahoma"/>
          <w:sz w:val="20"/>
          <w:szCs w:val="20"/>
        </w:rPr>
        <w:t xml:space="preserve"> ρητή</w:t>
      </w:r>
      <w:r w:rsidRPr="00910C39">
        <w:rPr>
          <w:rFonts w:ascii="Tahoma" w:hAnsi="Tahoma" w:cs="Tahoma"/>
          <w:sz w:val="20"/>
          <w:szCs w:val="20"/>
        </w:rPr>
        <w:t xml:space="preserve"> αναφορά στο συγκεκριμένο Οδηγό και στον τρόπο πρόσβασης σε αυτόν.</w:t>
      </w:r>
    </w:p>
    <w:p w:rsidR="00735DA6" w:rsidRPr="00833FCE" w:rsidRDefault="00735DA6" w:rsidP="00797BCC">
      <w:pPr>
        <w:autoSpaceDE w:val="0"/>
        <w:autoSpaceDN w:val="0"/>
        <w:adjustRightInd w:val="0"/>
        <w:rPr>
          <w:rFonts w:ascii="Tahoma" w:hAnsi="Tahoma" w:cs="Tahoma"/>
          <w:sz w:val="20"/>
          <w:szCs w:val="20"/>
        </w:rPr>
      </w:pPr>
      <w:r w:rsidRPr="00833FCE">
        <w:rPr>
          <w:rFonts w:ascii="Tahoma" w:hAnsi="Tahoma" w:cs="Tahoma"/>
          <w:sz w:val="20"/>
          <w:szCs w:val="20"/>
        </w:rPr>
        <w:t xml:space="preserve">Ειδικότερα, τόσο στην πρόσκληση όσο και στον Οδηγό Εφαρμογής, </w:t>
      </w:r>
      <w:r>
        <w:rPr>
          <w:rFonts w:ascii="Tahoma" w:hAnsi="Tahoma" w:cs="Tahoma"/>
          <w:sz w:val="20"/>
          <w:szCs w:val="20"/>
        </w:rPr>
        <w:t>εφόσον υπάρξει, αποτυπώνονται οι κανονιστικές απαιτήσεις, μεταξύ άλλων:</w:t>
      </w:r>
    </w:p>
    <w:p w:rsidR="00735DA6" w:rsidRPr="009D44C2" w:rsidRDefault="00735DA6" w:rsidP="00797BCC">
      <w:pPr>
        <w:autoSpaceDE w:val="0"/>
        <w:autoSpaceDN w:val="0"/>
        <w:adjustRightInd w:val="0"/>
        <w:rPr>
          <w:rFonts w:ascii="Tahoma" w:hAnsi="Tahoma" w:cs="Tahoma"/>
          <w:sz w:val="20"/>
          <w:szCs w:val="20"/>
        </w:rPr>
      </w:pPr>
      <w:r>
        <w:rPr>
          <w:rFonts w:ascii="Tahoma" w:hAnsi="Tahoma" w:cs="Tahoma"/>
          <w:sz w:val="20"/>
          <w:szCs w:val="20"/>
        </w:rPr>
        <w:t>-  ότι η μεθοδολογία και</w:t>
      </w:r>
      <w:r w:rsidRPr="009D44C2">
        <w:rPr>
          <w:rFonts w:ascii="Tahoma" w:hAnsi="Tahoma" w:cs="Tahoma"/>
          <w:sz w:val="20"/>
          <w:szCs w:val="20"/>
        </w:rPr>
        <w:t xml:space="preserve"> τα κριτήρια επιλογής</w:t>
      </w:r>
      <w:r w:rsidRPr="00833FCE">
        <w:rPr>
          <w:rFonts w:ascii="Tahoma" w:hAnsi="Tahoma" w:cs="Tahoma"/>
          <w:sz w:val="20"/>
          <w:szCs w:val="20"/>
        </w:rPr>
        <w:t xml:space="preserve">, όπως εγκρίθηκαν από την </w:t>
      </w:r>
      <w:r>
        <w:rPr>
          <w:rFonts w:ascii="Tahoma" w:hAnsi="Tahoma" w:cs="Tahoma"/>
          <w:sz w:val="20"/>
          <w:szCs w:val="20"/>
        </w:rPr>
        <w:t>Επιτροπή Παρακολούθησης του οικείου ΕΠ</w:t>
      </w:r>
      <w:r w:rsidRPr="009D44C2">
        <w:rPr>
          <w:rFonts w:ascii="Tahoma" w:hAnsi="Tahoma" w:cs="Tahoma"/>
          <w:sz w:val="20"/>
          <w:szCs w:val="20"/>
        </w:rPr>
        <w:t>:</w:t>
      </w:r>
    </w:p>
    <w:p w:rsidR="00735DA6" w:rsidRPr="009D44C2" w:rsidRDefault="00735DA6" w:rsidP="00C724CC">
      <w:pPr>
        <w:autoSpaceDE w:val="0"/>
        <w:autoSpaceDN w:val="0"/>
        <w:adjustRightInd w:val="0"/>
        <w:ind w:left="720"/>
        <w:rPr>
          <w:rFonts w:ascii="Tahoma" w:hAnsi="Tahoma" w:cs="Tahoma"/>
          <w:sz w:val="20"/>
          <w:szCs w:val="20"/>
        </w:rPr>
      </w:pPr>
      <w:r w:rsidRPr="009D44C2">
        <w:rPr>
          <w:rFonts w:ascii="Tahoma" w:hAnsi="Tahoma" w:cs="Tahoma"/>
          <w:sz w:val="20"/>
          <w:szCs w:val="20"/>
        </w:rPr>
        <w:t>α) δεν εισάγουν διακρίσεις και είναι διαφανή</w:t>
      </w:r>
      <w:r w:rsidRPr="00833FCE">
        <w:rPr>
          <w:rFonts w:ascii="Tahoma" w:hAnsi="Tahoma" w:cs="Tahoma"/>
          <w:sz w:val="20"/>
          <w:szCs w:val="20"/>
        </w:rPr>
        <w:t>·</w:t>
      </w:r>
    </w:p>
    <w:p w:rsidR="00735DA6" w:rsidRPr="009D44C2" w:rsidRDefault="00735DA6" w:rsidP="00C724CC">
      <w:pPr>
        <w:autoSpaceDE w:val="0"/>
        <w:autoSpaceDN w:val="0"/>
        <w:adjustRightInd w:val="0"/>
        <w:ind w:left="720"/>
        <w:rPr>
          <w:rFonts w:ascii="Tahoma" w:hAnsi="Tahoma" w:cs="Tahoma"/>
          <w:sz w:val="20"/>
          <w:szCs w:val="20"/>
        </w:rPr>
      </w:pPr>
      <w:r w:rsidRPr="009D44C2">
        <w:rPr>
          <w:rFonts w:ascii="Tahoma" w:hAnsi="Tahoma" w:cs="Tahoma"/>
          <w:sz w:val="20"/>
          <w:szCs w:val="20"/>
        </w:rPr>
        <w:t>β) διασφαλίζουν τη συμβολή των πράξεων στην επίτευξη των ειδικών στόχων και των αποτελεσμάτων της σχετικής προτεραιότητας·</w:t>
      </w:r>
    </w:p>
    <w:p w:rsidR="00735DA6" w:rsidRPr="009D44C2" w:rsidRDefault="00735DA6" w:rsidP="00C724CC">
      <w:pPr>
        <w:autoSpaceDE w:val="0"/>
        <w:autoSpaceDN w:val="0"/>
        <w:adjustRightInd w:val="0"/>
        <w:ind w:left="720"/>
        <w:rPr>
          <w:rFonts w:ascii="Tahoma" w:hAnsi="Tahoma" w:cs="Tahoma"/>
          <w:sz w:val="20"/>
          <w:szCs w:val="20"/>
        </w:rPr>
      </w:pPr>
      <w:r w:rsidRPr="009D44C2">
        <w:rPr>
          <w:rFonts w:ascii="Tahoma" w:hAnsi="Tahoma" w:cs="Tahoma"/>
          <w:sz w:val="20"/>
          <w:szCs w:val="20"/>
        </w:rPr>
        <w:t xml:space="preserve">γ) λαμβάνουν υπόψη την προώθηση της ισότητας μεταξύ ανδρών και γυναικών και τηρούν τις αρχές της βιώσιμης ανάπτυξης όπως ορίζεται στα άρθρα 7 και 8 </w:t>
      </w:r>
      <w:r w:rsidRPr="00833FCE">
        <w:rPr>
          <w:rFonts w:ascii="Tahoma" w:hAnsi="Tahoma" w:cs="Tahoma"/>
          <w:sz w:val="20"/>
          <w:szCs w:val="20"/>
        </w:rPr>
        <w:t xml:space="preserve">του </w:t>
      </w:r>
      <w:r w:rsidRPr="009D44C2">
        <w:rPr>
          <w:rFonts w:ascii="Tahoma" w:hAnsi="Tahoma" w:cs="Tahoma"/>
          <w:sz w:val="20"/>
          <w:szCs w:val="20"/>
        </w:rPr>
        <w:t>Κ</w:t>
      </w:r>
      <w:r w:rsidRPr="00833FCE">
        <w:rPr>
          <w:rFonts w:ascii="Tahoma" w:hAnsi="Tahoma" w:cs="Tahoma"/>
          <w:sz w:val="20"/>
          <w:szCs w:val="20"/>
        </w:rPr>
        <w:t>ανονισμού 1303/2013</w:t>
      </w:r>
      <w:r w:rsidRPr="009D44C2">
        <w:rPr>
          <w:rFonts w:ascii="Tahoma" w:hAnsi="Tahoma" w:cs="Tahoma"/>
          <w:sz w:val="20"/>
          <w:szCs w:val="20"/>
        </w:rPr>
        <w:t>·</w:t>
      </w:r>
    </w:p>
    <w:p w:rsidR="00735DA6" w:rsidRPr="009D44C2" w:rsidRDefault="00735DA6" w:rsidP="00272F9C">
      <w:pPr>
        <w:spacing w:after="120" w:line="280" w:lineRule="atLeast"/>
        <w:rPr>
          <w:rFonts w:ascii="Tahoma" w:hAnsi="Tahoma" w:cs="Tahoma"/>
          <w:sz w:val="20"/>
          <w:szCs w:val="20"/>
        </w:rPr>
      </w:pPr>
      <w:r w:rsidRPr="00833FCE">
        <w:rPr>
          <w:rFonts w:ascii="Tahoma" w:hAnsi="Tahoma" w:cs="Tahoma"/>
          <w:sz w:val="20"/>
          <w:szCs w:val="20"/>
        </w:rPr>
        <w:t xml:space="preserve">- </w:t>
      </w:r>
      <w:r w:rsidRPr="009D44C2">
        <w:rPr>
          <w:rFonts w:ascii="Tahoma" w:hAnsi="Tahoma" w:cs="Tahoma"/>
          <w:sz w:val="20"/>
          <w:szCs w:val="20"/>
        </w:rPr>
        <w:t>και ότι οι πράξεις δεν επιλέγονται εάν έχει ολοκληρωθεί το φυσικό αντικείμενο ή έχουν υλοποιηθεί πλήρως πριν από την υποβολή της αίτησης χρηματοδότησης από τον δικαιούχο.</w:t>
      </w:r>
    </w:p>
    <w:p w:rsidR="00735DA6" w:rsidRPr="00910C39" w:rsidRDefault="00735DA6" w:rsidP="00910C39">
      <w:pPr>
        <w:spacing w:after="120" w:line="280" w:lineRule="atLeast"/>
        <w:rPr>
          <w:rFonts w:ascii="Tahoma" w:hAnsi="Tahoma" w:cs="Tahoma"/>
          <w:sz w:val="20"/>
          <w:szCs w:val="20"/>
        </w:rPr>
      </w:pPr>
      <w:r w:rsidRPr="00910C39">
        <w:rPr>
          <w:rFonts w:ascii="Tahoma" w:hAnsi="Tahoma" w:cs="Tahoma"/>
          <w:sz w:val="20"/>
          <w:szCs w:val="20"/>
        </w:rPr>
        <w:t>Η ΔΑ αποστέλλει στην ΕΥΚΕ σχέδιο της πρόσκλησης και τον οδηγό εφαρμογής (εφόσον προβλέπεται), η οποία</w:t>
      </w:r>
      <w:r w:rsidRPr="00D07B9A">
        <w:rPr>
          <w:rFonts w:ascii="Tahoma" w:hAnsi="Tahoma" w:cs="Tahoma"/>
          <w:sz w:val="20"/>
          <w:szCs w:val="20"/>
        </w:rPr>
        <w:t>,</w:t>
      </w:r>
      <w:r w:rsidRPr="00910C39">
        <w:rPr>
          <w:rFonts w:ascii="Tahoma" w:hAnsi="Tahoma" w:cs="Tahoma"/>
          <w:sz w:val="20"/>
          <w:szCs w:val="20"/>
        </w:rPr>
        <w:t xml:space="preserve"> αφού το εξετάσει</w:t>
      </w:r>
      <w:r w:rsidRPr="00D07B9A">
        <w:rPr>
          <w:rFonts w:ascii="Tahoma" w:hAnsi="Tahoma" w:cs="Tahoma"/>
          <w:sz w:val="20"/>
          <w:szCs w:val="20"/>
        </w:rPr>
        <w:t>,</w:t>
      </w:r>
      <w:r w:rsidRPr="00910C39">
        <w:rPr>
          <w:rFonts w:ascii="Tahoma" w:hAnsi="Tahoma" w:cs="Tahoma"/>
          <w:sz w:val="20"/>
          <w:szCs w:val="20"/>
        </w:rPr>
        <w:t xml:space="preserve">  εφαρμόζει εναλλακτικά τα εξής:</w:t>
      </w:r>
    </w:p>
    <w:p w:rsidR="00735DA6" w:rsidRDefault="00735DA6" w:rsidP="009D44C2">
      <w:pPr>
        <w:pStyle w:val="ListParagraph"/>
        <w:numPr>
          <w:ilvl w:val="0"/>
          <w:numId w:val="29"/>
        </w:numPr>
        <w:spacing w:after="120" w:line="280" w:lineRule="atLeast"/>
        <w:ind w:left="426" w:hanging="284"/>
        <w:rPr>
          <w:rFonts w:ascii="Tahoma" w:hAnsi="Tahoma" w:cs="Tahoma"/>
          <w:sz w:val="20"/>
          <w:szCs w:val="20"/>
        </w:rPr>
      </w:pPr>
      <w:r w:rsidRPr="00910C39">
        <w:rPr>
          <w:rFonts w:ascii="Tahoma" w:hAnsi="Tahoma" w:cs="Tahoma"/>
          <w:sz w:val="20"/>
          <w:szCs w:val="20"/>
        </w:rPr>
        <w:t>στην περίπτωση που το μέτρο ενίσχυσης δεν απαιτεί κοινοποίηση προς την ΕΕ</w:t>
      </w:r>
      <w:r>
        <w:rPr>
          <w:rFonts w:ascii="Tahoma" w:hAnsi="Tahoma" w:cs="Tahoma"/>
          <w:sz w:val="20"/>
          <w:szCs w:val="20"/>
        </w:rPr>
        <w:t>,</w:t>
      </w:r>
      <w:r w:rsidRPr="00F729F5">
        <w:rPr>
          <w:rFonts w:ascii="Tahoma" w:hAnsi="Tahoma" w:cs="Tahoma"/>
          <w:sz w:val="20"/>
          <w:szCs w:val="20"/>
        </w:rPr>
        <w:t xml:space="preserve"> </w:t>
      </w:r>
      <w:r w:rsidRPr="00910C39">
        <w:rPr>
          <w:rFonts w:ascii="Tahoma" w:hAnsi="Tahoma" w:cs="Tahoma"/>
          <w:sz w:val="20"/>
          <w:szCs w:val="20"/>
        </w:rPr>
        <w:t>το εγκρίνει</w:t>
      </w:r>
      <w:r>
        <w:rPr>
          <w:rFonts w:ascii="Tahoma" w:hAnsi="Tahoma" w:cs="Tahoma"/>
          <w:sz w:val="20"/>
          <w:szCs w:val="20"/>
        </w:rPr>
        <w:t>,</w:t>
      </w:r>
      <w:r w:rsidRPr="00910C39">
        <w:rPr>
          <w:rFonts w:ascii="Tahoma" w:hAnsi="Tahoma" w:cs="Tahoma"/>
          <w:sz w:val="20"/>
          <w:szCs w:val="20"/>
        </w:rPr>
        <w:t xml:space="preserve"> </w:t>
      </w:r>
      <w:r w:rsidRPr="006E3E80">
        <w:rPr>
          <w:rFonts w:ascii="Tahoma" w:hAnsi="Tahoma" w:cs="Tahoma"/>
          <w:sz w:val="20"/>
          <w:szCs w:val="20"/>
        </w:rPr>
        <w:t xml:space="preserve">σύμφωνα με τις διατάξεις της </w:t>
      </w:r>
      <w:r>
        <w:rPr>
          <w:rFonts w:ascii="Tahoma" w:hAnsi="Tahoma" w:cs="Tahoma"/>
          <w:sz w:val="20"/>
          <w:szCs w:val="20"/>
        </w:rPr>
        <w:t>Π</w:t>
      </w:r>
      <w:r w:rsidRPr="004A23DB">
        <w:rPr>
          <w:rFonts w:ascii="Tahoma" w:hAnsi="Tahoma" w:cs="Tahoma"/>
          <w:sz w:val="20"/>
          <w:szCs w:val="20"/>
        </w:rPr>
        <w:t>αρ. Β</w:t>
      </w:r>
      <w:r>
        <w:rPr>
          <w:rFonts w:ascii="Tahoma" w:hAnsi="Tahoma" w:cs="Tahoma"/>
          <w:sz w:val="20"/>
          <w:szCs w:val="20"/>
        </w:rPr>
        <w:t xml:space="preserve">, </w:t>
      </w:r>
      <w:r w:rsidRPr="006E3E80">
        <w:rPr>
          <w:rFonts w:ascii="Tahoma" w:hAnsi="Tahoma" w:cs="Tahoma"/>
          <w:sz w:val="20"/>
          <w:szCs w:val="20"/>
        </w:rPr>
        <w:t>Υποπαρ. Β2 και επ</w:t>
      </w:r>
      <w:r>
        <w:t>.</w:t>
      </w:r>
      <w:r w:rsidRPr="006E3E80">
        <w:rPr>
          <w:rFonts w:ascii="Tahoma" w:hAnsi="Tahoma" w:cs="Tahoma"/>
          <w:sz w:val="20"/>
          <w:szCs w:val="20"/>
        </w:rPr>
        <w:t xml:space="preserve"> του ν.4152/2013 (ΦΕΚ Α 107)</w:t>
      </w:r>
      <w:r>
        <w:rPr>
          <w:rFonts w:ascii="Tahoma" w:hAnsi="Tahoma" w:cs="Tahoma"/>
          <w:sz w:val="20"/>
          <w:szCs w:val="20"/>
        </w:rPr>
        <w:t>,</w:t>
      </w:r>
      <w:r w:rsidRPr="006E3E80">
        <w:rPr>
          <w:rFonts w:ascii="Tahoma" w:hAnsi="Tahoma" w:cs="Tahoma"/>
          <w:sz w:val="20"/>
          <w:szCs w:val="20"/>
        </w:rPr>
        <w:t xml:space="preserve"> όπως ισχύει</w:t>
      </w:r>
    </w:p>
    <w:p w:rsidR="00735DA6" w:rsidRDefault="00735DA6" w:rsidP="009D44C2">
      <w:pPr>
        <w:pStyle w:val="ListParagraph"/>
        <w:numPr>
          <w:ilvl w:val="0"/>
          <w:numId w:val="29"/>
        </w:numPr>
        <w:spacing w:after="120" w:line="280" w:lineRule="atLeast"/>
        <w:ind w:left="426" w:hanging="284"/>
        <w:rPr>
          <w:rFonts w:ascii="Tahoma" w:hAnsi="Tahoma" w:cs="Tahoma"/>
          <w:sz w:val="20"/>
          <w:szCs w:val="20"/>
        </w:rPr>
      </w:pPr>
      <w:r w:rsidRPr="00910C39">
        <w:rPr>
          <w:rFonts w:ascii="Tahoma" w:hAnsi="Tahoma" w:cs="Tahoma"/>
          <w:sz w:val="20"/>
          <w:szCs w:val="20"/>
        </w:rPr>
        <w:t>το προωθεί αρμοδίως προς κοινοποίηση και έγκρισή του από την  Ευρωπαϊκή Επιτροπή</w:t>
      </w:r>
    </w:p>
    <w:p w:rsidR="00735DA6" w:rsidRPr="00910C39" w:rsidRDefault="00735DA6" w:rsidP="00910C39">
      <w:pPr>
        <w:spacing w:after="120" w:line="280" w:lineRule="atLeast"/>
        <w:rPr>
          <w:rFonts w:ascii="Tahoma" w:hAnsi="Tahoma" w:cs="Tahoma"/>
          <w:sz w:val="20"/>
          <w:szCs w:val="20"/>
        </w:rPr>
      </w:pPr>
      <w:r w:rsidRPr="00910C39">
        <w:rPr>
          <w:rFonts w:ascii="Tahoma" w:hAnsi="Tahoma" w:cs="Tahoma"/>
          <w:sz w:val="20"/>
          <w:szCs w:val="20"/>
        </w:rPr>
        <w:t>Στην περίπτωση μέτρων ενίσχυσης που χορηγούνται δυνάμει του Απαλλακτικού Κανονισμού (651/2014), ο επικυρωμένος χρήστης της Αποκεντρωμένης Μονάδας Κρατικών Ενισχύσεων (ΑΜΚΕ) καταχωρεί στο ηλεκτρονικό σύστημα SANI (State Aid Notification Information system) τις απαιτούμενες συνοπτικές τυποποιημένες πληροφορίες για κάθε μέτρο ενίσχυσης που τυγχάνει απαλλαγής. Σε περίπτωση σχολίων της Επιτροπής, αυτά ενσωματώνονται στην πρόσκληση.</w:t>
      </w:r>
    </w:p>
    <w:p w:rsidR="00735DA6" w:rsidRDefault="00735DA6" w:rsidP="00910C39">
      <w:pPr>
        <w:spacing w:after="120" w:line="280" w:lineRule="atLeast"/>
        <w:rPr>
          <w:rFonts w:ascii="Tahoma" w:hAnsi="Tahoma" w:cs="Tahoma"/>
          <w:sz w:val="20"/>
          <w:szCs w:val="20"/>
        </w:rPr>
      </w:pPr>
      <w:r w:rsidRPr="00910C39">
        <w:rPr>
          <w:rFonts w:ascii="Tahoma" w:hAnsi="Tahoma" w:cs="Tahoma"/>
          <w:sz w:val="20"/>
          <w:szCs w:val="20"/>
        </w:rPr>
        <w:t xml:space="preserve">Στην περίπτωση μέτρων ενίσχυσης που χορηγούνται δυνάμει κοινοποιούμενου στην </w:t>
      </w:r>
      <w:r>
        <w:rPr>
          <w:rFonts w:ascii="Tahoma" w:hAnsi="Tahoma" w:cs="Tahoma"/>
          <w:sz w:val="20"/>
          <w:szCs w:val="20"/>
        </w:rPr>
        <w:t xml:space="preserve">ΓΔ Ανταγωνισμού της ΕΕ </w:t>
      </w:r>
      <w:r w:rsidRPr="00910C39">
        <w:rPr>
          <w:rFonts w:ascii="Tahoma" w:hAnsi="Tahoma" w:cs="Tahoma"/>
          <w:sz w:val="20"/>
          <w:szCs w:val="20"/>
        </w:rPr>
        <w:t>μέτρου, ο επικυρωμένος χρήστης της Αποκεντρωμένης Μονάδας Κρατικών Ενισχύσεων (ΑΜΚΕ) καταχωρεί στο ηλεκτρονικό σύστημα SANI (State Aid Notification Information system) τις απαιτούμενες συνοπτικές τυποποιημένες πληροφορίες για κάθε μέτρο ενίσχυσης, πριν τη δημοσίευση της πρόσκλησης, η οποία πραγματοποιείται μετά την έγκριση από την ΕΕ.</w:t>
      </w:r>
    </w:p>
    <w:p w:rsidR="00735DA6" w:rsidRPr="00910C39" w:rsidRDefault="00735DA6" w:rsidP="0088009D">
      <w:pPr>
        <w:spacing w:after="120" w:line="280" w:lineRule="atLeast"/>
        <w:rPr>
          <w:rFonts w:ascii="Tahoma" w:hAnsi="Tahoma" w:cs="Tahoma"/>
          <w:sz w:val="20"/>
          <w:szCs w:val="20"/>
        </w:rPr>
      </w:pPr>
      <w:r w:rsidRPr="00910C39">
        <w:rPr>
          <w:rFonts w:ascii="Tahoma" w:hAnsi="Tahoma" w:cs="Tahoma"/>
          <w:sz w:val="20"/>
          <w:szCs w:val="20"/>
        </w:rPr>
        <w:t xml:space="preserve">Η μεθοδολογία και τα κριτήρια επιλογής των πράξεων τελούν υπό την έγκριση της Επιτροπής Παρακολούθησης του οικείου ΕΠ. </w:t>
      </w:r>
    </w:p>
    <w:p w:rsidR="00735DA6" w:rsidRPr="00910C39" w:rsidRDefault="00735DA6" w:rsidP="00910C39">
      <w:pPr>
        <w:spacing w:after="120" w:line="280" w:lineRule="atLeast"/>
        <w:rPr>
          <w:rFonts w:ascii="Tahoma" w:hAnsi="Tahoma" w:cs="Tahoma"/>
          <w:sz w:val="20"/>
          <w:szCs w:val="20"/>
        </w:rPr>
      </w:pPr>
      <w:r w:rsidRPr="00910C39">
        <w:rPr>
          <w:rFonts w:ascii="Tahoma" w:hAnsi="Tahoma" w:cs="Tahoma"/>
          <w:sz w:val="20"/>
          <w:szCs w:val="20"/>
        </w:rPr>
        <w:t xml:space="preserve">Η ΔΑ καταχωρεί τα βασικά στοιχεία της εγκεκριμένης κατά τα ανωτέρω πρόσκλησης στο ΠΣΚΕ σύμφωνα με το τυποποιημένο έντυπο </w:t>
      </w:r>
      <w:r w:rsidRPr="00910C39">
        <w:rPr>
          <w:rFonts w:ascii="Tahoma" w:hAnsi="Tahoma" w:cs="Tahoma"/>
          <w:i/>
          <w:sz w:val="20"/>
          <w:szCs w:val="20"/>
        </w:rPr>
        <w:t>Ε.Ι.1_</w:t>
      </w:r>
      <w:r>
        <w:rPr>
          <w:rFonts w:ascii="Tahoma" w:hAnsi="Tahoma" w:cs="Tahoma"/>
          <w:i/>
          <w:sz w:val="20"/>
          <w:szCs w:val="20"/>
        </w:rPr>
        <w:t>ΚΕ_1</w:t>
      </w:r>
      <w:r w:rsidRPr="00910C39">
        <w:rPr>
          <w:rFonts w:ascii="Tahoma" w:hAnsi="Tahoma" w:cs="Tahoma"/>
          <w:i/>
          <w:sz w:val="20"/>
          <w:szCs w:val="20"/>
        </w:rPr>
        <w:t xml:space="preserve"> Έντυπο ενημέρωσης στοιχείων πρόσκλησης κρατικών ενισχύσεων, </w:t>
      </w:r>
      <w:r w:rsidRPr="00910C39">
        <w:rPr>
          <w:rFonts w:ascii="Tahoma" w:hAnsi="Tahoma" w:cs="Tahoma"/>
          <w:sz w:val="20"/>
          <w:szCs w:val="20"/>
        </w:rPr>
        <w:t>ενώ ενημερώνεται άμεσα το ΟΠΣ ΕΣΠΑ.</w:t>
      </w:r>
      <w:r>
        <w:rPr>
          <w:rFonts w:ascii="Tahoma" w:hAnsi="Tahoma" w:cs="Tahoma"/>
          <w:sz w:val="20"/>
          <w:szCs w:val="20"/>
        </w:rPr>
        <w:t xml:space="preserve"> Η κωδικοποίηση της πρόσκλησης στο ΟΠΣ (ΑΑ ΟΠΣ) αναφέρεται υποχρεωτικά στην προς δημοσίευση πρόσκληση.</w:t>
      </w:r>
      <w:r w:rsidRPr="00910C39">
        <w:rPr>
          <w:rFonts w:ascii="Tahoma" w:hAnsi="Tahoma" w:cs="Tahoma"/>
          <w:sz w:val="20"/>
          <w:szCs w:val="20"/>
        </w:rPr>
        <w:t xml:space="preserve"> </w:t>
      </w:r>
    </w:p>
    <w:p w:rsidR="00735DA6" w:rsidRDefault="00735DA6" w:rsidP="009D44C2">
      <w:pPr>
        <w:pStyle w:val="ListParagraph"/>
        <w:keepNext/>
        <w:numPr>
          <w:ilvl w:val="1"/>
          <w:numId w:val="30"/>
        </w:numPr>
        <w:spacing w:before="240" w:after="120" w:line="280" w:lineRule="atLeast"/>
        <w:ind w:left="357" w:hanging="357"/>
        <w:contextualSpacing w:val="0"/>
        <w:rPr>
          <w:rFonts w:ascii="Tahoma" w:hAnsi="Tahoma" w:cs="Tahoma"/>
          <w:b/>
          <w:bCs/>
          <w:color w:val="990000"/>
          <w:sz w:val="20"/>
          <w:szCs w:val="20"/>
        </w:rPr>
      </w:pPr>
      <w:r w:rsidRPr="00910C39">
        <w:rPr>
          <w:rFonts w:ascii="Tahoma" w:hAnsi="Tahoma" w:cs="Tahoma"/>
          <w:b/>
          <w:bCs/>
          <w:color w:val="990000"/>
          <w:sz w:val="20"/>
          <w:szCs w:val="20"/>
        </w:rPr>
        <w:t>Έκδοση και δημοσίευση πρόσκλησης</w:t>
      </w:r>
    </w:p>
    <w:p w:rsidR="00735DA6" w:rsidRPr="00910C39" w:rsidRDefault="00735DA6" w:rsidP="00910C39">
      <w:pPr>
        <w:spacing w:after="120" w:line="280" w:lineRule="atLeast"/>
        <w:rPr>
          <w:rFonts w:ascii="Tahoma" w:hAnsi="Tahoma" w:cs="Tahoma"/>
          <w:sz w:val="20"/>
          <w:szCs w:val="20"/>
        </w:rPr>
      </w:pPr>
      <w:r w:rsidRPr="00910C39">
        <w:rPr>
          <w:rFonts w:ascii="Tahoma" w:hAnsi="Tahoma" w:cs="Tahoma"/>
          <w:sz w:val="20"/>
          <w:szCs w:val="20"/>
        </w:rPr>
        <w:t xml:space="preserve">Η ΔΑ υποβάλλει στο αρμόδιο όργανο την πρόσκληση υποβολής αιτήσεων χρηματοδότησης Δικαιούχων για την έκδοσή της. Η πρόσκληση συνοδεύεται από </w:t>
      </w:r>
      <w:r w:rsidRPr="00910C39">
        <w:rPr>
          <w:rFonts w:ascii="Tahoma" w:hAnsi="Tahoma" w:cs="Tahoma"/>
          <w:i/>
          <w:sz w:val="20"/>
          <w:szCs w:val="20"/>
        </w:rPr>
        <w:t xml:space="preserve">Έντυπο Υποβολής Αίτησης Χρηματοδότησης </w:t>
      </w:r>
      <w:r w:rsidRPr="003E3ABD">
        <w:rPr>
          <w:rFonts w:ascii="Tahoma" w:hAnsi="Tahoma" w:cs="Tahoma"/>
          <w:sz w:val="20"/>
          <w:szCs w:val="20"/>
        </w:rPr>
        <w:t>που αποτελεί τυποποιημένο έντυπο του ΠΣΚΕ</w:t>
      </w:r>
      <w:r w:rsidRPr="00910C39">
        <w:rPr>
          <w:rFonts w:ascii="Tahoma" w:hAnsi="Tahoma" w:cs="Tahoma"/>
          <w:sz w:val="20"/>
          <w:szCs w:val="20"/>
        </w:rPr>
        <w:t>.</w:t>
      </w:r>
    </w:p>
    <w:p w:rsidR="00735DA6" w:rsidRPr="009812FF" w:rsidRDefault="00735DA6" w:rsidP="00910C39">
      <w:pPr>
        <w:spacing w:after="120" w:line="280" w:lineRule="atLeast"/>
        <w:rPr>
          <w:rFonts w:ascii="Tahoma" w:hAnsi="Tahoma" w:cs="Tahoma"/>
          <w:sz w:val="20"/>
          <w:szCs w:val="20"/>
        </w:rPr>
      </w:pPr>
      <w:r w:rsidRPr="00910C39">
        <w:rPr>
          <w:rFonts w:ascii="Tahoma" w:hAnsi="Tahoma" w:cs="Tahoma"/>
          <w:sz w:val="20"/>
          <w:szCs w:val="20"/>
        </w:rPr>
        <w:t xml:space="preserve">Η ΔΑ δημοσιεύει καταλλήλως (διαδίκτυο, εφημερίδες εθνικής ή περιφερειακής εμβέλειας κλπ.) την πρόσκληση, ούτως ώστε να </w:t>
      </w:r>
      <w:r>
        <w:rPr>
          <w:rFonts w:ascii="Tahoma" w:hAnsi="Tahoma" w:cs="Tahoma"/>
          <w:sz w:val="20"/>
          <w:szCs w:val="20"/>
        </w:rPr>
        <w:t>διασφαλίζε</w:t>
      </w:r>
      <w:r w:rsidRPr="00910C39">
        <w:rPr>
          <w:rFonts w:ascii="Tahoma" w:hAnsi="Tahoma" w:cs="Tahoma"/>
          <w:sz w:val="20"/>
          <w:szCs w:val="20"/>
        </w:rPr>
        <w:t>ι ότι όλοι οι δυνητικοί Δικαιούχοι έλαβαν έγκαιρα γνώση για την ύπαρξη και το περιεχόμενό της.</w:t>
      </w:r>
      <w:r>
        <w:rPr>
          <w:rFonts w:ascii="Tahoma" w:hAnsi="Tahoma" w:cs="Tahoma"/>
          <w:sz w:val="20"/>
          <w:szCs w:val="20"/>
        </w:rPr>
        <w:t xml:space="preserve"> Η δημοσίευση γίνεται τουλάχιστον μέσω του διαδικτυακού τόπου του αντίστοιχου ΕΠ,</w:t>
      </w:r>
      <w:r w:rsidRPr="009812FF">
        <w:rPr>
          <w:rFonts w:ascii="Tahoma" w:hAnsi="Tahoma" w:cs="Tahoma"/>
          <w:sz w:val="20"/>
          <w:szCs w:val="20"/>
        </w:rPr>
        <w:t xml:space="preserve"> </w:t>
      </w:r>
      <w:r>
        <w:rPr>
          <w:rFonts w:ascii="Tahoma" w:hAnsi="Tahoma" w:cs="Tahoma"/>
          <w:sz w:val="20"/>
          <w:szCs w:val="20"/>
        </w:rPr>
        <w:t xml:space="preserve">του </w:t>
      </w:r>
      <w:hyperlink r:id="rId8" w:history="1">
        <w:r w:rsidRPr="009812FF">
          <w:rPr>
            <w:rStyle w:val="Hyperlink"/>
            <w:rFonts w:ascii="Tahoma" w:hAnsi="Tahoma" w:cs="Tahoma"/>
            <w:sz w:val="20"/>
            <w:szCs w:val="20"/>
            <w:lang w:val="en-US"/>
          </w:rPr>
          <w:t>www</w:t>
        </w:r>
        <w:r w:rsidRPr="009812FF">
          <w:rPr>
            <w:rStyle w:val="Hyperlink"/>
            <w:rFonts w:ascii="Tahoma" w:hAnsi="Tahoma" w:cs="Tahoma"/>
            <w:sz w:val="20"/>
            <w:szCs w:val="20"/>
          </w:rPr>
          <w:t>.</w:t>
        </w:r>
        <w:r w:rsidRPr="009812FF">
          <w:rPr>
            <w:rStyle w:val="Hyperlink"/>
            <w:rFonts w:ascii="Tahoma" w:hAnsi="Tahoma" w:cs="Tahoma"/>
            <w:sz w:val="20"/>
            <w:szCs w:val="20"/>
            <w:lang w:val="en-US"/>
          </w:rPr>
          <w:t>espa</w:t>
        </w:r>
        <w:r w:rsidRPr="009812FF">
          <w:rPr>
            <w:rStyle w:val="Hyperlink"/>
            <w:rFonts w:ascii="Tahoma" w:hAnsi="Tahoma" w:cs="Tahoma"/>
            <w:sz w:val="20"/>
            <w:szCs w:val="20"/>
          </w:rPr>
          <w:t>.</w:t>
        </w:r>
        <w:r w:rsidRPr="009812FF">
          <w:rPr>
            <w:rStyle w:val="Hyperlink"/>
            <w:rFonts w:ascii="Tahoma" w:hAnsi="Tahoma" w:cs="Tahoma"/>
            <w:sz w:val="20"/>
            <w:szCs w:val="20"/>
            <w:lang w:val="en-US"/>
          </w:rPr>
          <w:t>gr</w:t>
        </w:r>
      </w:hyperlink>
      <w:r w:rsidRPr="009812FF">
        <w:rPr>
          <w:rFonts w:ascii="Tahoma" w:hAnsi="Tahoma" w:cs="Tahoma"/>
          <w:sz w:val="20"/>
          <w:szCs w:val="20"/>
          <w:u w:val="single"/>
        </w:rPr>
        <w:t xml:space="preserve"> </w:t>
      </w:r>
      <w:r w:rsidRPr="00DB0302">
        <w:rPr>
          <w:rFonts w:ascii="Tahoma" w:hAnsi="Tahoma" w:cs="Tahoma"/>
          <w:sz w:val="20"/>
          <w:szCs w:val="20"/>
        </w:rPr>
        <w:t>και του προγράμματος ΔΙΑΥΓΕΙΑ</w:t>
      </w:r>
      <w:r>
        <w:rPr>
          <w:rFonts w:ascii="Tahoma" w:hAnsi="Tahoma" w:cs="Tahoma"/>
          <w:sz w:val="20"/>
          <w:szCs w:val="20"/>
        </w:rPr>
        <w:t>.</w:t>
      </w:r>
    </w:p>
    <w:p w:rsidR="00735DA6" w:rsidRPr="00910C39" w:rsidRDefault="00735DA6" w:rsidP="00910C39">
      <w:pPr>
        <w:spacing w:after="120" w:line="280" w:lineRule="atLeast"/>
        <w:rPr>
          <w:rFonts w:ascii="Tahoma" w:hAnsi="Tahoma" w:cs="Tahoma"/>
          <w:sz w:val="20"/>
          <w:szCs w:val="20"/>
        </w:rPr>
      </w:pPr>
      <w:r w:rsidRPr="00910C39">
        <w:rPr>
          <w:rFonts w:ascii="Tahoma" w:hAnsi="Tahoma" w:cs="Tahoma"/>
          <w:sz w:val="20"/>
          <w:szCs w:val="20"/>
        </w:rPr>
        <w:t>Το κείμενο που δημοσιεύεται μπορεί να αποτελεί περίληψη της πλήρους πρόσκλησης και να παραπέμπει σε αναλυτικό πληροφοριακό υλικό, το οποίο τίθεται στη διάθεση των ενδιαφερομένων σε έντυπη και σε ηλεκτρονική μορφή, είτε από την έδρα της ΔΑ, είτε μέσω του διαδικτύου.</w:t>
      </w:r>
    </w:p>
    <w:p w:rsidR="00735DA6" w:rsidRPr="00910C39" w:rsidRDefault="00735DA6" w:rsidP="00910C39">
      <w:pPr>
        <w:spacing w:after="120" w:line="280" w:lineRule="atLeast"/>
        <w:rPr>
          <w:rFonts w:ascii="Tahoma" w:hAnsi="Tahoma" w:cs="Tahoma"/>
          <w:sz w:val="20"/>
          <w:szCs w:val="20"/>
        </w:rPr>
      </w:pPr>
      <w:r w:rsidRPr="00910C39">
        <w:rPr>
          <w:rFonts w:ascii="Tahoma" w:hAnsi="Tahoma" w:cs="Tahoma"/>
          <w:sz w:val="20"/>
          <w:szCs w:val="20"/>
        </w:rPr>
        <w:t>Επίσης, ενδείκνυται η λήψη πρόσθετων μέτρων δημοσιότητας, όπως:</w:t>
      </w:r>
    </w:p>
    <w:p w:rsidR="00735DA6" w:rsidRDefault="00735DA6" w:rsidP="009D44C2">
      <w:pPr>
        <w:pStyle w:val="ListParagraph"/>
        <w:numPr>
          <w:ilvl w:val="0"/>
          <w:numId w:val="29"/>
        </w:numPr>
        <w:spacing w:after="120" w:line="280" w:lineRule="atLeast"/>
        <w:ind w:left="426" w:hanging="284"/>
        <w:rPr>
          <w:rFonts w:ascii="Tahoma" w:hAnsi="Tahoma" w:cs="Tahoma"/>
          <w:sz w:val="20"/>
          <w:szCs w:val="20"/>
        </w:rPr>
      </w:pPr>
      <w:r w:rsidRPr="00910C39">
        <w:rPr>
          <w:rFonts w:ascii="Tahoma" w:hAnsi="Tahoma" w:cs="Tahoma"/>
          <w:sz w:val="20"/>
          <w:szCs w:val="20"/>
        </w:rPr>
        <w:t>οργάνωση ανοικτών ημερίδων ενημέρωσης,</w:t>
      </w:r>
    </w:p>
    <w:p w:rsidR="00735DA6" w:rsidRDefault="00735DA6" w:rsidP="009D44C2">
      <w:pPr>
        <w:pStyle w:val="ListParagraph"/>
        <w:numPr>
          <w:ilvl w:val="0"/>
          <w:numId w:val="29"/>
        </w:numPr>
        <w:spacing w:after="120" w:line="280" w:lineRule="atLeast"/>
        <w:ind w:left="426" w:hanging="284"/>
        <w:rPr>
          <w:rFonts w:ascii="Tahoma" w:hAnsi="Tahoma" w:cs="Tahoma"/>
          <w:sz w:val="20"/>
          <w:szCs w:val="20"/>
        </w:rPr>
      </w:pPr>
      <w:r w:rsidRPr="00910C39">
        <w:rPr>
          <w:rFonts w:ascii="Tahoma" w:hAnsi="Tahoma" w:cs="Tahoma"/>
          <w:sz w:val="20"/>
          <w:szCs w:val="20"/>
        </w:rPr>
        <w:t>οργάνωση Γραφείου Υποστήριξης (Help Desk), ώστε να παρέχονται κατά ενιαίο και τυποποιημένο τρόπο οδηγίες προς τους δυνητικούς Δικαιούχους.</w:t>
      </w:r>
    </w:p>
    <w:p w:rsidR="00735DA6" w:rsidRPr="00910C39" w:rsidRDefault="00735DA6" w:rsidP="00910C39">
      <w:pPr>
        <w:spacing w:after="120" w:line="280" w:lineRule="atLeast"/>
        <w:rPr>
          <w:rFonts w:ascii="Tahoma" w:hAnsi="Tahoma" w:cs="Tahoma"/>
          <w:sz w:val="20"/>
          <w:szCs w:val="20"/>
        </w:rPr>
      </w:pPr>
      <w:r w:rsidRPr="00910C39">
        <w:rPr>
          <w:rFonts w:ascii="Tahoma" w:hAnsi="Tahoma" w:cs="Tahoma"/>
          <w:sz w:val="20"/>
          <w:szCs w:val="20"/>
        </w:rPr>
        <w:t>Η ΔΑ τηρεί σε αρχείο όλα τα αποδεικτικά στοιχεία δημοσιοποίησης της πρόσκλησης.</w:t>
      </w:r>
    </w:p>
    <w:p w:rsidR="00735DA6" w:rsidRPr="008B7F41" w:rsidRDefault="00735DA6" w:rsidP="00910C39">
      <w:pPr>
        <w:keepNext/>
        <w:widowControl w:val="0"/>
        <w:pBdr>
          <w:top w:val="dotted" w:sz="4" w:space="1" w:color="auto"/>
          <w:left w:val="dotted" w:sz="4" w:space="4" w:color="auto"/>
          <w:bottom w:val="dotted" w:sz="4" w:space="1" w:color="auto"/>
          <w:right w:val="dotted" w:sz="4" w:space="4" w:color="auto"/>
        </w:pBdr>
        <w:shd w:val="clear" w:color="auto" w:fill="808080"/>
        <w:autoSpaceDE w:val="0"/>
        <w:autoSpaceDN w:val="0"/>
        <w:adjustRightInd w:val="0"/>
        <w:spacing w:before="240" w:after="120" w:line="280" w:lineRule="atLeast"/>
        <w:rPr>
          <w:rFonts w:ascii="Tahoma" w:hAnsi="Tahoma" w:cs="Tahoma"/>
          <w:b/>
          <w:bCs/>
          <w:color w:val="FFFFFF"/>
          <w:sz w:val="20"/>
          <w:szCs w:val="20"/>
        </w:rPr>
      </w:pPr>
      <w:r w:rsidRPr="008B7F41">
        <w:rPr>
          <w:rFonts w:ascii="Tahoma" w:hAnsi="Tahoma" w:cs="Tahoma"/>
          <w:b/>
          <w:bCs/>
          <w:color w:val="FFFFFF"/>
          <w:sz w:val="20"/>
          <w:szCs w:val="20"/>
        </w:rPr>
        <w:t>5. Σχετικά έντυπα</w:t>
      </w:r>
    </w:p>
    <w:tbl>
      <w:tblPr>
        <w:tblW w:w="8928" w:type="dxa"/>
        <w:jc w:val="center"/>
        <w:tblLook w:val="01E0" w:firstRow="1" w:lastRow="1" w:firstColumn="1" w:lastColumn="1" w:noHBand="0" w:noVBand="0"/>
      </w:tblPr>
      <w:tblGrid>
        <w:gridCol w:w="288"/>
        <w:gridCol w:w="1147"/>
        <w:gridCol w:w="293"/>
        <w:gridCol w:w="6907"/>
        <w:gridCol w:w="293"/>
      </w:tblGrid>
      <w:tr w:rsidR="00735DA6" w:rsidRPr="00910C39" w:rsidTr="00C724CC">
        <w:trPr>
          <w:gridAfter w:val="1"/>
          <w:wAfter w:w="293" w:type="dxa"/>
          <w:jc w:val="center"/>
        </w:trPr>
        <w:tc>
          <w:tcPr>
            <w:tcW w:w="1435" w:type="dxa"/>
            <w:gridSpan w:val="2"/>
            <w:tcBorders>
              <w:top w:val="nil"/>
              <w:left w:val="nil"/>
              <w:bottom w:val="single" w:sz="4" w:space="0" w:color="auto"/>
              <w:right w:val="nil"/>
            </w:tcBorders>
            <w:vAlign w:val="center"/>
          </w:tcPr>
          <w:p w:rsidR="00735DA6" w:rsidRPr="00910C39" w:rsidRDefault="00735DA6" w:rsidP="00910C39">
            <w:pPr>
              <w:overflowPunct w:val="0"/>
              <w:autoSpaceDE w:val="0"/>
              <w:autoSpaceDN w:val="0"/>
              <w:adjustRightInd w:val="0"/>
              <w:spacing w:after="120" w:line="280" w:lineRule="atLeast"/>
              <w:jc w:val="left"/>
              <w:rPr>
                <w:rFonts w:ascii="Tahoma" w:hAnsi="Tahoma" w:cs="Tahoma"/>
                <w:b/>
                <w:sz w:val="20"/>
                <w:szCs w:val="20"/>
              </w:rPr>
            </w:pPr>
            <w:r w:rsidRPr="00910C39">
              <w:rPr>
                <w:rFonts w:ascii="Tahoma" w:hAnsi="Tahoma" w:cs="Tahoma"/>
                <w:b/>
                <w:sz w:val="20"/>
                <w:szCs w:val="20"/>
              </w:rPr>
              <w:t>Κωδικός</w:t>
            </w:r>
          </w:p>
        </w:tc>
        <w:tc>
          <w:tcPr>
            <w:tcW w:w="7200" w:type="dxa"/>
            <w:gridSpan w:val="2"/>
            <w:tcBorders>
              <w:top w:val="nil"/>
              <w:left w:val="nil"/>
              <w:bottom w:val="single" w:sz="4" w:space="0" w:color="auto"/>
              <w:right w:val="nil"/>
            </w:tcBorders>
          </w:tcPr>
          <w:p w:rsidR="00735DA6" w:rsidRPr="00910C39" w:rsidRDefault="00735DA6" w:rsidP="00910C39">
            <w:pPr>
              <w:overflowPunct w:val="0"/>
              <w:autoSpaceDE w:val="0"/>
              <w:autoSpaceDN w:val="0"/>
              <w:adjustRightInd w:val="0"/>
              <w:spacing w:after="120" w:line="280" w:lineRule="atLeast"/>
              <w:jc w:val="left"/>
              <w:rPr>
                <w:rFonts w:ascii="Tahoma" w:hAnsi="Tahoma" w:cs="Tahoma"/>
                <w:b/>
                <w:sz w:val="20"/>
                <w:szCs w:val="20"/>
              </w:rPr>
            </w:pPr>
            <w:r w:rsidRPr="00910C39">
              <w:rPr>
                <w:rFonts w:ascii="Tahoma" w:hAnsi="Tahoma" w:cs="Tahoma"/>
                <w:b/>
                <w:sz w:val="20"/>
                <w:szCs w:val="20"/>
              </w:rPr>
              <w:t>Περιγραφή</w:t>
            </w:r>
          </w:p>
        </w:tc>
      </w:tr>
      <w:tr w:rsidR="00735DA6" w:rsidRPr="00910C39" w:rsidTr="0098120E">
        <w:tblPrEx>
          <w:jc w:val="left"/>
        </w:tblPrEx>
        <w:trPr>
          <w:gridBefore w:val="1"/>
          <w:wBefore w:w="288" w:type="dxa"/>
        </w:trPr>
        <w:tc>
          <w:tcPr>
            <w:tcW w:w="1440" w:type="dxa"/>
            <w:gridSpan w:val="2"/>
            <w:tcBorders>
              <w:bottom w:val="dotted" w:sz="4" w:space="0" w:color="auto"/>
            </w:tcBorders>
          </w:tcPr>
          <w:p w:rsidR="00735DA6" w:rsidRPr="00910C39" w:rsidRDefault="00735DA6" w:rsidP="00910C39">
            <w:pPr>
              <w:overflowPunct w:val="0"/>
              <w:autoSpaceDE w:val="0"/>
              <w:autoSpaceDN w:val="0"/>
              <w:adjustRightInd w:val="0"/>
              <w:spacing w:after="120" w:line="280" w:lineRule="atLeast"/>
              <w:jc w:val="left"/>
              <w:rPr>
                <w:rFonts w:ascii="Tahoma" w:hAnsi="Tahoma" w:cs="Tahoma"/>
                <w:sz w:val="20"/>
                <w:szCs w:val="20"/>
                <w:lang w:val="en-US"/>
              </w:rPr>
            </w:pPr>
            <w:r w:rsidRPr="00910C39">
              <w:rPr>
                <w:rFonts w:ascii="Tahoma" w:hAnsi="Tahoma" w:cs="Tahoma"/>
                <w:sz w:val="20"/>
                <w:szCs w:val="20"/>
              </w:rPr>
              <w:t>Ε.Ι.1_</w:t>
            </w:r>
            <w:r>
              <w:rPr>
                <w:rFonts w:ascii="Tahoma" w:hAnsi="Tahoma" w:cs="Tahoma"/>
                <w:sz w:val="20"/>
                <w:szCs w:val="20"/>
              </w:rPr>
              <w:t>ΚΕ_</w:t>
            </w:r>
            <w:r w:rsidRPr="00910C39">
              <w:rPr>
                <w:rFonts w:ascii="Tahoma" w:hAnsi="Tahoma" w:cs="Tahoma"/>
                <w:sz w:val="20"/>
                <w:szCs w:val="20"/>
              </w:rPr>
              <w:t>1:</w:t>
            </w:r>
          </w:p>
        </w:tc>
        <w:tc>
          <w:tcPr>
            <w:tcW w:w="7200" w:type="dxa"/>
            <w:gridSpan w:val="2"/>
            <w:tcBorders>
              <w:bottom w:val="dotted" w:sz="4" w:space="0" w:color="auto"/>
            </w:tcBorders>
          </w:tcPr>
          <w:p w:rsidR="00735DA6" w:rsidRPr="00910C39" w:rsidRDefault="00735DA6" w:rsidP="00910C39">
            <w:pPr>
              <w:spacing w:after="120" w:line="280" w:lineRule="atLeast"/>
              <w:jc w:val="left"/>
              <w:rPr>
                <w:rFonts w:ascii="Tahoma" w:hAnsi="Tahoma" w:cs="Tahoma"/>
                <w:sz w:val="20"/>
                <w:szCs w:val="20"/>
              </w:rPr>
            </w:pPr>
            <w:r w:rsidRPr="00910C39">
              <w:rPr>
                <w:rFonts w:ascii="Tahoma" w:hAnsi="Tahoma" w:cs="Tahoma"/>
                <w:sz w:val="20"/>
                <w:szCs w:val="20"/>
              </w:rPr>
              <w:t>Έντυπο ενημέρωσης στοιχείων πρόσκλησης κρατικών ενισχύσεων</w:t>
            </w:r>
          </w:p>
        </w:tc>
      </w:tr>
      <w:tr w:rsidR="00735DA6" w:rsidRPr="00910C39" w:rsidTr="0098120E">
        <w:tblPrEx>
          <w:jc w:val="left"/>
        </w:tblPrEx>
        <w:trPr>
          <w:gridBefore w:val="1"/>
          <w:wBefore w:w="288" w:type="dxa"/>
        </w:trPr>
        <w:tc>
          <w:tcPr>
            <w:tcW w:w="1440" w:type="dxa"/>
            <w:gridSpan w:val="2"/>
            <w:tcBorders>
              <w:top w:val="dotted" w:sz="4" w:space="0" w:color="auto"/>
              <w:bottom w:val="single" w:sz="4" w:space="0" w:color="auto"/>
            </w:tcBorders>
            <w:vAlign w:val="center"/>
          </w:tcPr>
          <w:p w:rsidR="00735DA6" w:rsidRPr="00910C39" w:rsidRDefault="00735DA6" w:rsidP="00910C39">
            <w:pPr>
              <w:overflowPunct w:val="0"/>
              <w:autoSpaceDE w:val="0"/>
              <w:autoSpaceDN w:val="0"/>
              <w:adjustRightInd w:val="0"/>
              <w:spacing w:after="120" w:line="280" w:lineRule="atLeast"/>
              <w:jc w:val="left"/>
              <w:rPr>
                <w:rFonts w:ascii="Tahoma" w:hAnsi="Tahoma" w:cs="Tahoma"/>
                <w:sz w:val="20"/>
                <w:szCs w:val="20"/>
              </w:rPr>
            </w:pPr>
            <w:r w:rsidRPr="009D44C2">
              <w:rPr>
                <w:rFonts w:ascii="Tahoma" w:hAnsi="Tahoma" w:cs="Tahoma"/>
                <w:sz w:val="20"/>
                <w:szCs w:val="20"/>
              </w:rPr>
              <w:t>Ο.Ι.1_ΚΕ_1</w:t>
            </w:r>
          </w:p>
        </w:tc>
        <w:tc>
          <w:tcPr>
            <w:tcW w:w="7200" w:type="dxa"/>
            <w:gridSpan w:val="2"/>
            <w:tcBorders>
              <w:top w:val="dotted" w:sz="4" w:space="0" w:color="auto"/>
              <w:bottom w:val="single" w:sz="4" w:space="0" w:color="auto"/>
            </w:tcBorders>
            <w:vAlign w:val="center"/>
          </w:tcPr>
          <w:p w:rsidR="00735DA6" w:rsidRPr="00910C39" w:rsidRDefault="00003FE2" w:rsidP="00003FE2">
            <w:pPr>
              <w:spacing w:after="120" w:line="280" w:lineRule="atLeast"/>
              <w:jc w:val="left"/>
              <w:rPr>
                <w:rFonts w:ascii="Tahoma" w:hAnsi="Tahoma" w:cs="Tahoma"/>
                <w:sz w:val="20"/>
                <w:szCs w:val="20"/>
              </w:rPr>
            </w:pPr>
            <w:r>
              <w:rPr>
                <w:rFonts w:ascii="Tahoma" w:hAnsi="Tahoma" w:cs="Tahoma"/>
                <w:sz w:val="20"/>
                <w:szCs w:val="20"/>
              </w:rPr>
              <w:t>Οδηγίες για την σύνταξη π</w:t>
            </w:r>
            <w:r w:rsidR="00735DA6" w:rsidRPr="009D44C2">
              <w:rPr>
                <w:rFonts w:ascii="Tahoma" w:hAnsi="Tahoma" w:cs="Tahoma"/>
                <w:sz w:val="20"/>
                <w:szCs w:val="20"/>
              </w:rPr>
              <w:t xml:space="preserve">ρόσκλησης/ </w:t>
            </w:r>
            <w:r>
              <w:rPr>
                <w:rFonts w:ascii="Tahoma" w:hAnsi="Tahoma" w:cs="Tahoma"/>
                <w:sz w:val="20"/>
                <w:szCs w:val="20"/>
              </w:rPr>
              <w:t>π</w:t>
            </w:r>
            <w:r w:rsidR="00735DA6" w:rsidRPr="009D44C2">
              <w:rPr>
                <w:rFonts w:ascii="Tahoma" w:hAnsi="Tahoma" w:cs="Tahoma"/>
                <w:sz w:val="20"/>
                <w:szCs w:val="20"/>
              </w:rPr>
              <w:t>ροκήρυξης</w:t>
            </w:r>
          </w:p>
        </w:tc>
      </w:tr>
    </w:tbl>
    <w:p w:rsidR="004E7109" w:rsidRPr="008B7F41" w:rsidRDefault="00735DA6" w:rsidP="002176A7">
      <w:pPr>
        <w:widowControl w:val="0"/>
        <w:pBdr>
          <w:top w:val="dotted" w:sz="4" w:space="1" w:color="auto"/>
          <w:left w:val="dotted" w:sz="4" w:space="4" w:color="auto"/>
          <w:bottom w:val="dotted" w:sz="4" w:space="1" w:color="auto"/>
          <w:right w:val="dotted" w:sz="4" w:space="4" w:color="auto"/>
        </w:pBdr>
        <w:shd w:val="clear" w:color="auto" w:fill="808080"/>
        <w:autoSpaceDE w:val="0"/>
        <w:autoSpaceDN w:val="0"/>
        <w:adjustRightInd w:val="0"/>
        <w:spacing w:after="120" w:line="280" w:lineRule="atLeast"/>
        <w:rPr>
          <w:rFonts w:ascii="Tahoma" w:hAnsi="Tahoma" w:cs="Tahoma"/>
          <w:b/>
          <w:bCs/>
          <w:color w:val="FFFFFF"/>
          <w:sz w:val="20"/>
          <w:szCs w:val="20"/>
        </w:rPr>
      </w:pPr>
      <w:r w:rsidRPr="008B7F41">
        <w:rPr>
          <w:rFonts w:ascii="Tahoma" w:hAnsi="Tahoma" w:cs="Tahoma"/>
          <w:b/>
          <w:bCs/>
          <w:color w:val="FFFFFF"/>
          <w:sz w:val="20"/>
          <w:szCs w:val="20"/>
        </w:rPr>
        <w:t>6. Διάγραμμα ροής</w:t>
      </w:r>
    </w:p>
    <w:sectPr w:rsidR="004E7109" w:rsidRPr="008B7F41" w:rsidSect="003804D9">
      <w:headerReference w:type="even" r:id="rId9"/>
      <w:headerReference w:type="default" r:id="rId10"/>
      <w:footerReference w:type="even" r:id="rId11"/>
      <w:footerReference w:type="default" r:id="rId12"/>
      <w:headerReference w:type="first" r:id="rId13"/>
      <w:footerReference w:type="first" r:id="rId14"/>
      <w:pgSz w:w="11906" w:h="16838"/>
      <w:pgMar w:top="1021" w:right="1304" w:bottom="1247" w:left="1304" w:header="709" w:footer="346"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5DA6" w:rsidRDefault="00735DA6" w:rsidP="00882E5E">
      <w:r>
        <w:separator/>
      </w:r>
    </w:p>
  </w:endnote>
  <w:endnote w:type="continuationSeparator" w:id="0">
    <w:p w:rsidR="00735DA6" w:rsidRDefault="00735DA6" w:rsidP="0088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A1"/>
    <w:family w:val="swiss"/>
    <w:pitch w:val="variable"/>
    <w:sig w:usb0="00000287" w:usb1="00000800" w:usb2="00000000" w:usb3="00000000" w:csb0="0000009F"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61002A87" w:usb1="80000000" w:usb2="00000008"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7109" w:rsidRDefault="004E710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735DA6" w:rsidRPr="00CB47BE" w:rsidTr="007C06A0">
      <w:trPr>
        <w:jc w:val="center"/>
      </w:trPr>
      <w:tc>
        <w:tcPr>
          <w:tcW w:w="3383" w:type="dxa"/>
          <w:tcBorders>
            <w:top w:val="single" w:sz="4" w:space="0" w:color="auto"/>
          </w:tcBorders>
        </w:tcPr>
        <w:p w:rsidR="00735DA6" w:rsidRPr="00ED115E" w:rsidRDefault="00735DA6" w:rsidP="00E57708">
          <w:pPr>
            <w:spacing w:before="60"/>
            <w:jc w:val="left"/>
            <w:rPr>
              <w:rFonts w:ascii="Tahoma" w:hAnsi="Tahoma" w:cs="Tahoma"/>
              <w:bCs/>
              <w:sz w:val="16"/>
              <w:szCs w:val="16"/>
            </w:rPr>
          </w:pPr>
          <w:r w:rsidRPr="00ED115E">
            <w:rPr>
              <w:rFonts w:ascii="Tahoma" w:hAnsi="Tahoma" w:cs="Tahoma"/>
              <w:bCs/>
              <w:sz w:val="16"/>
              <w:szCs w:val="16"/>
            </w:rPr>
            <w:t>Διαδικασία: ΔΙ_1_ΚΕ</w:t>
          </w:r>
        </w:p>
        <w:p w:rsidR="00735DA6" w:rsidRPr="00ED115E" w:rsidRDefault="00735DA6" w:rsidP="00E57708">
          <w:pPr>
            <w:spacing w:before="0"/>
            <w:jc w:val="left"/>
            <w:rPr>
              <w:rFonts w:ascii="Tahoma" w:hAnsi="Tahoma" w:cs="Tahoma"/>
              <w:bCs/>
              <w:sz w:val="16"/>
              <w:szCs w:val="16"/>
            </w:rPr>
          </w:pPr>
          <w:r w:rsidRPr="00ED115E">
            <w:rPr>
              <w:rFonts w:ascii="Tahoma" w:hAnsi="Tahoma" w:cs="Tahoma"/>
              <w:bCs/>
              <w:sz w:val="16"/>
              <w:szCs w:val="16"/>
            </w:rPr>
            <w:t>Έκδοση:1</w:t>
          </w:r>
          <w:r w:rsidRPr="00ED115E">
            <w:rPr>
              <w:rFonts w:ascii="Tahoma" w:hAnsi="Tahoma" w:cs="Tahoma"/>
              <w:bCs/>
              <w:sz w:val="16"/>
              <w:szCs w:val="16"/>
              <w:vertAlign w:val="superscript"/>
            </w:rPr>
            <w:t>η</w:t>
          </w:r>
          <w:r w:rsidRPr="00ED115E">
            <w:rPr>
              <w:rFonts w:ascii="Tahoma" w:hAnsi="Tahoma" w:cs="Tahoma"/>
              <w:bCs/>
              <w:sz w:val="16"/>
              <w:szCs w:val="16"/>
            </w:rPr>
            <w:t xml:space="preserve">   </w:t>
          </w:r>
        </w:p>
        <w:p w:rsidR="00735DA6" w:rsidRPr="00CB47BE" w:rsidRDefault="00735DA6" w:rsidP="00A01FCB">
          <w:pPr>
            <w:spacing w:before="0"/>
            <w:jc w:val="left"/>
            <w:rPr>
              <w:bCs/>
              <w:szCs w:val="20"/>
            </w:rPr>
          </w:pPr>
          <w:r w:rsidRPr="00ED115E">
            <w:rPr>
              <w:rFonts w:ascii="Tahoma" w:hAnsi="Tahoma" w:cs="Tahoma"/>
              <w:bCs/>
              <w:sz w:val="16"/>
              <w:szCs w:val="16"/>
            </w:rPr>
            <w:t>Ημ. Έκδοσης:</w:t>
          </w:r>
          <w:r w:rsidR="00A01FCB" w:rsidRPr="004E7109">
            <w:rPr>
              <w:rFonts w:ascii="Tahoma" w:hAnsi="Tahoma" w:cs="Tahoma"/>
              <w:bCs/>
              <w:sz w:val="16"/>
              <w:szCs w:val="16"/>
            </w:rPr>
            <w:t>30</w:t>
          </w:r>
          <w:r w:rsidRPr="00ED115E">
            <w:rPr>
              <w:rFonts w:ascii="Tahoma" w:hAnsi="Tahoma" w:cs="Tahoma"/>
              <w:bCs/>
              <w:sz w:val="16"/>
              <w:szCs w:val="16"/>
            </w:rPr>
            <w:t>.</w:t>
          </w:r>
          <w:r w:rsidR="00A01FCB" w:rsidRPr="004E7109">
            <w:rPr>
              <w:rFonts w:ascii="Tahoma" w:hAnsi="Tahoma" w:cs="Tahoma"/>
              <w:bCs/>
              <w:sz w:val="16"/>
              <w:szCs w:val="16"/>
            </w:rPr>
            <w:t>10</w:t>
          </w:r>
          <w:r w:rsidRPr="00ED115E">
            <w:rPr>
              <w:rFonts w:ascii="Tahoma" w:hAnsi="Tahoma" w:cs="Tahoma"/>
              <w:bCs/>
              <w:sz w:val="16"/>
              <w:szCs w:val="16"/>
            </w:rPr>
            <w:t>.2015</w:t>
          </w:r>
        </w:p>
      </w:tc>
      <w:tc>
        <w:tcPr>
          <w:tcW w:w="2850" w:type="dxa"/>
          <w:tcBorders>
            <w:top w:val="single" w:sz="4" w:space="0" w:color="auto"/>
          </w:tcBorders>
          <w:vAlign w:val="center"/>
        </w:tcPr>
        <w:p w:rsidR="00735DA6" w:rsidRPr="00CB47BE" w:rsidRDefault="00735DA6" w:rsidP="00E57708">
          <w:pPr>
            <w:spacing w:before="0"/>
            <w:rPr>
              <w:bCs/>
              <w:sz w:val="16"/>
              <w:szCs w:val="16"/>
            </w:rPr>
          </w:pPr>
          <w:bookmarkStart w:id="1" w:name="_GoBack"/>
          <w:bookmarkEnd w:id="1"/>
          <w:r>
            <w:rPr>
              <w:bCs/>
              <w:sz w:val="16"/>
              <w:szCs w:val="16"/>
            </w:rPr>
            <w:t xml:space="preserve">                </w:t>
          </w:r>
          <w:r w:rsidRPr="00CB47BE">
            <w:rPr>
              <w:bCs/>
              <w:sz w:val="16"/>
              <w:szCs w:val="16"/>
            </w:rPr>
            <w:t xml:space="preserve">- </w:t>
          </w:r>
          <w:r w:rsidRPr="00CB47BE">
            <w:rPr>
              <w:bCs/>
              <w:sz w:val="16"/>
              <w:szCs w:val="16"/>
            </w:rPr>
            <w:fldChar w:fldCharType="begin"/>
          </w:r>
          <w:r w:rsidRPr="00CB47BE">
            <w:rPr>
              <w:bCs/>
              <w:sz w:val="16"/>
              <w:szCs w:val="16"/>
            </w:rPr>
            <w:instrText xml:space="preserve"> PAGE </w:instrText>
          </w:r>
          <w:r w:rsidRPr="00CB47BE">
            <w:rPr>
              <w:bCs/>
              <w:sz w:val="16"/>
              <w:szCs w:val="16"/>
            </w:rPr>
            <w:fldChar w:fldCharType="separate"/>
          </w:r>
          <w:r w:rsidR="004E7109">
            <w:rPr>
              <w:bCs/>
              <w:noProof/>
              <w:sz w:val="16"/>
              <w:szCs w:val="16"/>
            </w:rPr>
            <w:t>5</w:t>
          </w:r>
          <w:r w:rsidRPr="00CB47BE">
            <w:rPr>
              <w:bCs/>
              <w:sz w:val="16"/>
              <w:szCs w:val="16"/>
            </w:rPr>
            <w:fldChar w:fldCharType="end"/>
          </w:r>
          <w:r w:rsidRPr="00CB47BE">
            <w:rPr>
              <w:bCs/>
              <w:sz w:val="16"/>
              <w:szCs w:val="16"/>
            </w:rPr>
            <w:t xml:space="preserve"> -</w:t>
          </w:r>
        </w:p>
      </w:tc>
      <w:tc>
        <w:tcPr>
          <w:tcW w:w="2798" w:type="dxa"/>
          <w:tcBorders>
            <w:top w:val="single" w:sz="4" w:space="0" w:color="auto"/>
          </w:tcBorders>
          <w:vAlign w:val="center"/>
        </w:tcPr>
        <w:p w:rsidR="00735DA6" w:rsidRPr="00CB47BE" w:rsidRDefault="004E7109" w:rsidP="0098120E">
          <w:pPr>
            <w:spacing w:before="60"/>
            <w:jc w:val="right"/>
            <w:rPr>
              <w:bCs/>
              <w:szCs w:val="20"/>
            </w:rPr>
          </w:pPr>
          <w:r>
            <w:rPr>
              <w:rFonts w:ascii="Tahoma" w:hAnsi="Tahoma" w:cs="Tahoma"/>
              <w:noProof/>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i1025" type="#_x0000_t75" style="width:61.85pt;height:36.8pt;visibility:visible">
                <v:imagedata r:id="rId1" o:title=""/>
              </v:shape>
            </w:pict>
          </w:r>
        </w:p>
      </w:tc>
    </w:tr>
  </w:tbl>
  <w:p w:rsidR="00735DA6" w:rsidRPr="00131DE4" w:rsidRDefault="00735DA6" w:rsidP="003804D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7109" w:rsidRDefault="004E710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5DA6" w:rsidRDefault="00735DA6" w:rsidP="00882E5E">
      <w:r>
        <w:separator/>
      </w:r>
    </w:p>
  </w:footnote>
  <w:footnote w:type="continuationSeparator" w:id="0">
    <w:p w:rsidR="00735DA6" w:rsidRDefault="00735DA6" w:rsidP="00882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7109" w:rsidRDefault="004E710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7109" w:rsidRDefault="004E710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7109" w:rsidRDefault="004E710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827A1EF0"/>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3E26C536"/>
    <w:lvl w:ilvl="0">
      <w:start w:val="1"/>
      <w:numFmt w:val="bullet"/>
      <w:lvlText w:val=""/>
      <w:lvlJc w:val="left"/>
      <w:pPr>
        <w:tabs>
          <w:tab w:val="num" w:pos="926"/>
        </w:tabs>
        <w:ind w:left="926" w:hanging="360"/>
      </w:pPr>
      <w:rPr>
        <w:rFonts w:ascii="Symbol" w:hAnsi="Symbol" w:hint="default"/>
      </w:rPr>
    </w:lvl>
  </w:abstractNum>
  <w:abstractNum w:abstractNumId="2">
    <w:nsid w:val="FFFFFF83"/>
    <w:multiLevelType w:val="singleLevel"/>
    <w:tmpl w:val="6E1EFE76"/>
    <w:lvl w:ilvl="0">
      <w:start w:val="1"/>
      <w:numFmt w:val="bullet"/>
      <w:pStyle w:val="Heading9"/>
      <w:lvlText w:val=""/>
      <w:lvlJc w:val="left"/>
      <w:pPr>
        <w:tabs>
          <w:tab w:val="num" w:pos="643"/>
        </w:tabs>
        <w:ind w:left="643" w:hanging="360"/>
      </w:pPr>
      <w:rPr>
        <w:rFonts w:ascii="Symbol" w:hAnsi="Symbol" w:hint="default"/>
      </w:rPr>
    </w:lvl>
  </w:abstractNum>
  <w:abstractNum w:abstractNumId="3">
    <w:nsid w:val="FFFFFF89"/>
    <w:multiLevelType w:val="singleLevel"/>
    <w:tmpl w:val="5F82698A"/>
    <w:lvl w:ilvl="0">
      <w:start w:val="1"/>
      <w:numFmt w:val="bullet"/>
      <w:pStyle w:val="Heading8"/>
      <w:lvlText w:val=""/>
      <w:lvlJc w:val="left"/>
      <w:pPr>
        <w:tabs>
          <w:tab w:val="num" w:pos="360"/>
        </w:tabs>
        <w:ind w:left="360" w:hanging="360"/>
      </w:pPr>
      <w:rPr>
        <w:rFonts w:ascii="Symbol" w:hAnsi="Symbol" w:hint="default"/>
      </w:rPr>
    </w:lvl>
  </w:abstractNum>
  <w:abstractNum w:abstractNumId="4">
    <w:nsid w:val="00B3773B"/>
    <w:multiLevelType w:val="hybridMultilevel"/>
    <w:tmpl w:val="849487D4"/>
    <w:lvl w:ilvl="0" w:tplc="A09C25BA">
      <w:start w:val="1"/>
      <w:numFmt w:val="bullet"/>
      <w:pStyle w:val="ListBulletables"/>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1D154D1"/>
    <w:multiLevelType w:val="hybridMultilevel"/>
    <w:tmpl w:val="3AFC2FF0"/>
    <w:lvl w:ilvl="0" w:tplc="04080001">
      <w:start w:val="1"/>
      <w:numFmt w:val="bullet"/>
      <w:lvlText w:val=""/>
      <w:lvlJc w:val="left"/>
      <w:pPr>
        <w:ind w:left="502" w:hanging="360"/>
      </w:pPr>
      <w:rPr>
        <w:rFonts w:ascii="Symbol" w:hAnsi="Symbol" w:hint="default"/>
      </w:rPr>
    </w:lvl>
    <w:lvl w:ilvl="1" w:tplc="04080003" w:tentative="1">
      <w:start w:val="1"/>
      <w:numFmt w:val="bullet"/>
      <w:lvlText w:val="o"/>
      <w:lvlJc w:val="left"/>
      <w:pPr>
        <w:ind w:left="1222" w:hanging="360"/>
      </w:pPr>
      <w:rPr>
        <w:rFonts w:ascii="Courier New" w:hAnsi="Courier New" w:hint="default"/>
      </w:rPr>
    </w:lvl>
    <w:lvl w:ilvl="2" w:tplc="04080005" w:tentative="1">
      <w:start w:val="1"/>
      <w:numFmt w:val="bullet"/>
      <w:lvlText w:val=""/>
      <w:lvlJc w:val="left"/>
      <w:pPr>
        <w:ind w:left="1942" w:hanging="360"/>
      </w:pPr>
      <w:rPr>
        <w:rFonts w:ascii="Wingdings" w:hAnsi="Wingdings" w:hint="default"/>
      </w:rPr>
    </w:lvl>
    <w:lvl w:ilvl="3" w:tplc="04080001" w:tentative="1">
      <w:start w:val="1"/>
      <w:numFmt w:val="bullet"/>
      <w:lvlText w:val=""/>
      <w:lvlJc w:val="left"/>
      <w:pPr>
        <w:ind w:left="2662" w:hanging="360"/>
      </w:pPr>
      <w:rPr>
        <w:rFonts w:ascii="Symbol" w:hAnsi="Symbol" w:hint="default"/>
      </w:rPr>
    </w:lvl>
    <w:lvl w:ilvl="4" w:tplc="04080003" w:tentative="1">
      <w:start w:val="1"/>
      <w:numFmt w:val="bullet"/>
      <w:lvlText w:val="o"/>
      <w:lvlJc w:val="left"/>
      <w:pPr>
        <w:ind w:left="3382" w:hanging="360"/>
      </w:pPr>
      <w:rPr>
        <w:rFonts w:ascii="Courier New" w:hAnsi="Courier New" w:hint="default"/>
      </w:rPr>
    </w:lvl>
    <w:lvl w:ilvl="5" w:tplc="04080005" w:tentative="1">
      <w:start w:val="1"/>
      <w:numFmt w:val="bullet"/>
      <w:lvlText w:val=""/>
      <w:lvlJc w:val="left"/>
      <w:pPr>
        <w:ind w:left="4102" w:hanging="360"/>
      </w:pPr>
      <w:rPr>
        <w:rFonts w:ascii="Wingdings" w:hAnsi="Wingdings" w:hint="default"/>
      </w:rPr>
    </w:lvl>
    <w:lvl w:ilvl="6" w:tplc="04080001" w:tentative="1">
      <w:start w:val="1"/>
      <w:numFmt w:val="bullet"/>
      <w:lvlText w:val=""/>
      <w:lvlJc w:val="left"/>
      <w:pPr>
        <w:ind w:left="4822" w:hanging="360"/>
      </w:pPr>
      <w:rPr>
        <w:rFonts w:ascii="Symbol" w:hAnsi="Symbol" w:hint="default"/>
      </w:rPr>
    </w:lvl>
    <w:lvl w:ilvl="7" w:tplc="04080003" w:tentative="1">
      <w:start w:val="1"/>
      <w:numFmt w:val="bullet"/>
      <w:lvlText w:val="o"/>
      <w:lvlJc w:val="left"/>
      <w:pPr>
        <w:ind w:left="5542" w:hanging="360"/>
      </w:pPr>
      <w:rPr>
        <w:rFonts w:ascii="Courier New" w:hAnsi="Courier New" w:hint="default"/>
      </w:rPr>
    </w:lvl>
    <w:lvl w:ilvl="8" w:tplc="04080005" w:tentative="1">
      <w:start w:val="1"/>
      <w:numFmt w:val="bullet"/>
      <w:lvlText w:val=""/>
      <w:lvlJc w:val="left"/>
      <w:pPr>
        <w:ind w:left="6262" w:hanging="360"/>
      </w:pPr>
      <w:rPr>
        <w:rFonts w:ascii="Wingdings" w:hAnsi="Wingdings" w:hint="default"/>
      </w:rPr>
    </w:lvl>
  </w:abstractNum>
  <w:abstractNum w:abstractNumId="6">
    <w:nsid w:val="11C57394"/>
    <w:multiLevelType w:val="hybridMultilevel"/>
    <w:tmpl w:val="6EF4119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7">
    <w:nsid w:val="128E109E"/>
    <w:multiLevelType w:val="hybridMultilevel"/>
    <w:tmpl w:val="284651D4"/>
    <w:lvl w:ilvl="0" w:tplc="C540C5B8">
      <w:start w:val="1"/>
      <w:numFmt w:val="bullet"/>
      <w:pStyle w:val="ListBullet2"/>
      <w:lvlText w:val=""/>
      <w:lvlJc w:val="left"/>
      <w:pPr>
        <w:ind w:left="643" w:hanging="360"/>
      </w:pPr>
      <w:rPr>
        <w:rFonts w:ascii="Wingdings" w:hAnsi="Wingdings" w:hint="default"/>
        <w:sz w:val="14"/>
      </w:rPr>
    </w:lvl>
    <w:lvl w:ilvl="1" w:tplc="04080003" w:tentative="1">
      <w:start w:val="1"/>
      <w:numFmt w:val="bullet"/>
      <w:lvlText w:val="o"/>
      <w:lvlJc w:val="left"/>
      <w:pPr>
        <w:ind w:left="1363" w:hanging="360"/>
      </w:pPr>
      <w:rPr>
        <w:rFonts w:ascii="Courier New" w:hAnsi="Courier New" w:hint="default"/>
      </w:rPr>
    </w:lvl>
    <w:lvl w:ilvl="2" w:tplc="04080005" w:tentative="1">
      <w:start w:val="1"/>
      <w:numFmt w:val="bullet"/>
      <w:lvlText w:val=""/>
      <w:lvlJc w:val="left"/>
      <w:pPr>
        <w:ind w:left="2083" w:hanging="360"/>
      </w:pPr>
      <w:rPr>
        <w:rFonts w:ascii="Wingdings" w:hAnsi="Wingdings"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8">
    <w:nsid w:val="1D2B33EF"/>
    <w:multiLevelType w:val="multilevel"/>
    <w:tmpl w:val="0408001D"/>
    <w:styleLink w:val="Heading2KE"/>
    <w:lvl w:ilvl="0">
      <w:start w:val="1"/>
      <w:numFmt w:val="decimal"/>
      <w:lvlText w:val="%1)"/>
      <w:lvlJc w:val="left"/>
      <w:pPr>
        <w:ind w:left="360" w:hanging="360"/>
      </w:pPr>
      <w:rPr>
        <w:rFonts w:cs="Times New Roman"/>
      </w:rPr>
    </w:lvl>
    <w:lvl w:ilvl="1">
      <w:start w:val="1"/>
      <w:numFmt w:val="decimal"/>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
    <w:nsid w:val="23A40800"/>
    <w:multiLevelType w:val="hybridMultilevel"/>
    <w:tmpl w:val="17F0D9A0"/>
    <w:lvl w:ilvl="0" w:tplc="56EC2DBE">
      <w:start w:val="1"/>
      <w:numFmt w:val="bullet"/>
      <w:lvlText w:val=""/>
      <w:lvlJc w:val="left"/>
      <w:pPr>
        <w:ind w:left="720" w:hanging="360"/>
      </w:pPr>
      <w:rPr>
        <w:rFonts w:ascii="Symbol" w:hAnsi="Symbol" w:hint="default"/>
      </w:rPr>
    </w:lvl>
    <w:lvl w:ilvl="1" w:tplc="04080001">
      <w:start w:val="1"/>
      <w:numFmt w:val="bullet"/>
      <w:lvlText w:val="o"/>
      <w:lvlJc w:val="left"/>
      <w:pPr>
        <w:ind w:left="1440" w:hanging="360"/>
      </w:pPr>
      <w:rPr>
        <w:rFonts w:ascii="Courier New" w:hAnsi="Courier New" w:hint="default"/>
      </w:rPr>
    </w:lvl>
    <w:lvl w:ilvl="2" w:tplc="0408001B">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10">
    <w:nsid w:val="4A4E634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1">
    <w:nsid w:val="5C031B8F"/>
    <w:multiLevelType w:val="hybridMultilevel"/>
    <w:tmpl w:val="AC0A87F8"/>
    <w:lvl w:ilvl="0" w:tplc="56EC2DBE">
      <w:start w:val="1"/>
      <w:numFmt w:val="bullet"/>
      <w:pStyle w:val="ListBullet3"/>
      <w:lvlText w:val="­"/>
      <w:lvlJc w:val="left"/>
      <w:pPr>
        <w:ind w:left="643" w:hanging="360"/>
      </w:pPr>
      <w:rPr>
        <w:rFonts w:ascii="Courier New" w:hAnsi="Courier New" w:hint="default"/>
        <w:sz w:val="14"/>
      </w:rPr>
    </w:lvl>
    <w:lvl w:ilvl="1" w:tplc="04080001">
      <w:start w:val="1"/>
      <w:numFmt w:val="bullet"/>
      <w:lvlText w:val=""/>
      <w:lvlJc w:val="left"/>
      <w:pPr>
        <w:ind w:left="1363" w:hanging="360"/>
      </w:pPr>
      <w:rPr>
        <w:rFonts w:ascii="Symbol" w:hAnsi="Symbol" w:hint="default"/>
      </w:rPr>
    </w:lvl>
    <w:lvl w:ilvl="2" w:tplc="0408001B">
      <w:numFmt w:val="bullet"/>
      <w:lvlText w:val="•"/>
      <w:lvlJc w:val="left"/>
      <w:pPr>
        <w:ind w:left="2443" w:hanging="720"/>
      </w:pPr>
      <w:rPr>
        <w:rFonts w:ascii="Arial Narrow" w:eastAsia="Times New Roman" w:hAnsi="Arial Narrow" w:hint="default"/>
      </w:rPr>
    </w:lvl>
    <w:lvl w:ilvl="3" w:tplc="0408000F" w:tentative="1">
      <w:start w:val="1"/>
      <w:numFmt w:val="bullet"/>
      <w:lvlText w:val=""/>
      <w:lvlJc w:val="left"/>
      <w:pPr>
        <w:ind w:left="2803" w:hanging="360"/>
      </w:pPr>
      <w:rPr>
        <w:rFonts w:ascii="Symbol" w:hAnsi="Symbol" w:hint="default"/>
      </w:rPr>
    </w:lvl>
    <w:lvl w:ilvl="4" w:tplc="04080019" w:tentative="1">
      <w:start w:val="1"/>
      <w:numFmt w:val="bullet"/>
      <w:lvlText w:val="o"/>
      <w:lvlJc w:val="left"/>
      <w:pPr>
        <w:ind w:left="3523" w:hanging="360"/>
      </w:pPr>
      <w:rPr>
        <w:rFonts w:ascii="Courier New" w:hAnsi="Courier New" w:hint="default"/>
      </w:rPr>
    </w:lvl>
    <w:lvl w:ilvl="5" w:tplc="0408001B" w:tentative="1">
      <w:start w:val="1"/>
      <w:numFmt w:val="bullet"/>
      <w:lvlText w:val=""/>
      <w:lvlJc w:val="left"/>
      <w:pPr>
        <w:ind w:left="4243" w:hanging="360"/>
      </w:pPr>
      <w:rPr>
        <w:rFonts w:ascii="Wingdings" w:hAnsi="Wingdings" w:hint="default"/>
      </w:rPr>
    </w:lvl>
    <w:lvl w:ilvl="6" w:tplc="0408000F" w:tentative="1">
      <w:start w:val="1"/>
      <w:numFmt w:val="bullet"/>
      <w:lvlText w:val=""/>
      <w:lvlJc w:val="left"/>
      <w:pPr>
        <w:ind w:left="4963" w:hanging="360"/>
      </w:pPr>
      <w:rPr>
        <w:rFonts w:ascii="Symbol" w:hAnsi="Symbol" w:hint="default"/>
      </w:rPr>
    </w:lvl>
    <w:lvl w:ilvl="7" w:tplc="04080019" w:tentative="1">
      <w:start w:val="1"/>
      <w:numFmt w:val="bullet"/>
      <w:lvlText w:val="o"/>
      <w:lvlJc w:val="left"/>
      <w:pPr>
        <w:ind w:left="5683" w:hanging="360"/>
      </w:pPr>
      <w:rPr>
        <w:rFonts w:ascii="Courier New" w:hAnsi="Courier New" w:hint="default"/>
      </w:rPr>
    </w:lvl>
    <w:lvl w:ilvl="8" w:tplc="0408001B" w:tentative="1">
      <w:start w:val="1"/>
      <w:numFmt w:val="bullet"/>
      <w:lvlText w:val=""/>
      <w:lvlJc w:val="left"/>
      <w:pPr>
        <w:ind w:left="6403" w:hanging="360"/>
      </w:pPr>
      <w:rPr>
        <w:rFonts w:ascii="Wingdings" w:hAnsi="Wingdings" w:hint="default"/>
      </w:rPr>
    </w:lvl>
  </w:abstractNum>
  <w:abstractNum w:abstractNumId="12">
    <w:nsid w:val="5CB261A3"/>
    <w:multiLevelType w:val="hybridMultilevel"/>
    <w:tmpl w:val="D8BC64B0"/>
    <w:lvl w:ilvl="0" w:tplc="CE2C1788">
      <w:numFmt w:val="bullet"/>
      <w:lvlText w:val="-"/>
      <w:lvlJc w:val="left"/>
      <w:pPr>
        <w:ind w:left="720" w:hanging="360"/>
      </w:pPr>
      <w:rPr>
        <w:rFonts w:ascii="Arial Narrow" w:eastAsia="Times New Roman" w:hAnsi="Arial Narrow"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6B9175B6"/>
    <w:multiLevelType w:val="multilevel"/>
    <w:tmpl w:val="D6DEB0FE"/>
    <w:styleLink w:val="Style1BulletedDarkRed"/>
    <w:lvl w:ilvl="0">
      <w:start w:val="1"/>
      <w:numFmt w:val="bullet"/>
      <w:lvlText w:val=""/>
      <w:lvlJc w:val="left"/>
      <w:pPr>
        <w:tabs>
          <w:tab w:val="num" w:pos="360"/>
        </w:tabs>
        <w:ind w:left="360" w:hanging="360"/>
      </w:pPr>
      <w:rPr>
        <w:rFonts w:ascii="Wingdings" w:hAnsi="Wingdings"/>
        <w:color w:val="800000"/>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71470EEC"/>
    <w:multiLevelType w:val="hybridMultilevel"/>
    <w:tmpl w:val="11FEC440"/>
    <w:lvl w:ilvl="0" w:tplc="56EC2DBE">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72EA38C9"/>
    <w:multiLevelType w:val="multilevel"/>
    <w:tmpl w:val="5A8AC94E"/>
    <w:lvl w:ilvl="0">
      <w:start w:val="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6">
    <w:nsid w:val="796B4FB0"/>
    <w:multiLevelType w:val="hybridMultilevel"/>
    <w:tmpl w:val="97901ADE"/>
    <w:lvl w:ilvl="0" w:tplc="04080001">
      <w:start w:val="1"/>
      <w:numFmt w:val="bullet"/>
      <w:pStyle w:val="ListBullet"/>
      <w:lvlText w:val=""/>
      <w:lvlJc w:val="left"/>
      <w:pPr>
        <w:ind w:left="36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19">
      <w:start w:val="1"/>
      <w:numFmt w:val="bullet"/>
      <w:lvlText w:val="o"/>
      <w:lvlJc w:val="left"/>
      <w:pPr>
        <w:ind w:left="1440" w:hanging="360"/>
      </w:pPr>
      <w:rPr>
        <w:rFonts w:ascii="Courier New" w:hAnsi="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hint="default"/>
      </w:rPr>
    </w:lvl>
    <w:lvl w:ilvl="8" w:tplc="0408001B"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 w:numId="5">
    <w:abstractNumId w:val="3"/>
  </w:num>
  <w:num w:numId="6">
    <w:abstractNumId w:val="2"/>
  </w:num>
  <w:num w:numId="7">
    <w:abstractNumId w:val="0"/>
  </w:num>
  <w:num w:numId="8">
    <w:abstractNumId w:val="1"/>
  </w:num>
  <w:num w:numId="9">
    <w:abstractNumId w:val="3"/>
  </w:num>
  <w:num w:numId="10">
    <w:abstractNumId w:val="2"/>
  </w:num>
  <w:num w:numId="11">
    <w:abstractNumId w:val="0"/>
  </w:num>
  <w:num w:numId="12">
    <w:abstractNumId w:val="1"/>
  </w:num>
  <w:num w:numId="13">
    <w:abstractNumId w:val="3"/>
  </w:num>
  <w:num w:numId="14">
    <w:abstractNumId w:val="2"/>
  </w:num>
  <w:num w:numId="15">
    <w:abstractNumId w:val="0"/>
  </w:num>
  <w:num w:numId="16">
    <w:abstractNumId w:val="1"/>
  </w:num>
  <w:num w:numId="17">
    <w:abstractNumId w:val="3"/>
  </w:num>
  <w:num w:numId="18">
    <w:abstractNumId w:val="2"/>
  </w:num>
  <w:num w:numId="19">
    <w:abstractNumId w:val="0"/>
  </w:num>
  <w:num w:numId="20">
    <w:abstractNumId w:val="1"/>
  </w:num>
  <w:num w:numId="21">
    <w:abstractNumId w:val="3"/>
  </w:num>
  <w:num w:numId="22">
    <w:abstractNumId w:val="3"/>
  </w:num>
  <w:num w:numId="23">
    <w:abstractNumId w:val="13"/>
  </w:num>
  <w:num w:numId="24">
    <w:abstractNumId w:val="8"/>
  </w:num>
  <w:num w:numId="25">
    <w:abstractNumId w:val="4"/>
  </w:num>
  <w:num w:numId="26">
    <w:abstractNumId w:val="7"/>
  </w:num>
  <w:num w:numId="27">
    <w:abstractNumId w:val="16"/>
  </w:num>
  <w:num w:numId="28">
    <w:abstractNumId w:val="11"/>
  </w:num>
  <w:num w:numId="29">
    <w:abstractNumId w:val="9"/>
  </w:num>
  <w:num w:numId="30">
    <w:abstractNumId w:val="15"/>
  </w:num>
  <w:num w:numId="31">
    <w:abstractNumId w:val="14"/>
  </w:num>
  <w:num w:numId="32">
    <w:abstractNumId w:val="6"/>
  </w:num>
  <w:num w:numId="33">
    <w:abstractNumId w:val="12"/>
  </w:num>
  <w:num w:numId="34">
    <w:abstractNumId w:val="5"/>
  </w:num>
  <w:num w:numId="35">
    <w:abstractNumId w:val="10"/>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819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2E5E"/>
    <w:rsid w:val="000005F7"/>
    <w:rsid w:val="00000660"/>
    <w:rsid w:val="00000833"/>
    <w:rsid w:val="0000119A"/>
    <w:rsid w:val="000026B3"/>
    <w:rsid w:val="00003FE2"/>
    <w:rsid w:val="00004740"/>
    <w:rsid w:val="00004785"/>
    <w:rsid w:val="000052BA"/>
    <w:rsid w:val="0001011A"/>
    <w:rsid w:val="00010C17"/>
    <w:rsid w:val="00011063"/>
    <w:rsid w:val="00011542"/>
    <w:rsid w:val="00012901"/>
    <w:rsid w:val="00014293"/>
    <w:rsid w:val="00014D2E"/>
    <w:rsid w:val="00016FC5"/>
    <w:rsid w:val="00017087"/>
    <w:rsid w:val="000171F1"/>
    <w:rsid w:val="000176FC"/>
    <w:rsid w:val="0002005F"/>
    <w:rsid w:val="00021E46"/>
    <w:rsid w:val="00024C47"/>
    <w:rsid w:val="00025166"/>
    <w:rsid w:val="000269FA"/>
    <w:rsid w:val="00027B72"/>
    <w:rsid w:val="0003000F"/>
    <w:rsid w:val="0003063B"/>
    <w:rsid w:val="0003066A"/>
    <w:rsid w:val="000309B2"/>
    <w:rsid w:val="00030ABE"/>
    <w:rsid w:val="00033074"/>
    <w:rsid w:val="0003339F"/>
    <w:rsid w:val="0003499F"/>
    <w:rsid w:val="000358DC"/>
    <w:rsid w:val="00037411"/>
    <w:rsid w:val="0003752F"/>
    <w:rsid w:val="000403C2"/>
    <w:rsid w:val="00040D66"/>
    <w:rsid w:val="0004197D"/>
    <w:rsid w:val="000426B3"/>
    <w:rsid w:val="00044222"/>
    <w:rsid w:val="00044E2B"/>
    <w:rsid w:val="000455C3"/>
    <w:rsid w:val="00047676"/>
    <w:rsid w:val="00047E75"/>
    <w:rsid w:val="00050021"/>
    <w:rsid w:val="00051841"/>
    <w:rsid w:val="00052444"/>
    <w:rsid w:val="00052792"/>
    <w:rsid w:val="00052F29"/>
    <w:rsid w:val="000535C3"/>
    <w:rsid w:val="00053D6A"/>
    <w:rsid w:val="000541C1"/>
    <w:rsid w:val="00054DA3"/>
    <w:rsid w:val="0005527F"/>
    <w:rsid w:val="0005673F"/>
    <w:rsid w:val="000568B5"/>
    <w:rsid w:val="000568BB"/>
    <w:rsid w:val="0005698B"/>
    <w:rsid w:val="000579BD"/>
    <w:rsid w:val="000607F3"/>
    <w:rsid w:val="00060D76"/>
    <w:rsid w:val="0006197C"/>
    <w:rsid w:val="00062212"/>
    <w:rsid w:val="0006260C"/>
    <w:rsid w:val="000628B0"/>
    <w:rsid w:val="000655D5"/>
    <w:rsid w:val="0006580A"/>
    <w:rsid w:val="00065B66"/>
    <w:rsid w:val="00066567"/>
    <w:rsid w:val="00066709"/>
    <w:rsid w:val="0007094B"/>
    <w:rsid w:val="000710DE"/>
    <w:rsid w:val="00071558"/>
    <w:rsid w:val="00071749"/>
    <w:rsid w:val="00071B6B"/>
    <w:rsid w:val="000726DA"/>
    <w:rsid w:val="00072F93"/>
    <w:rsid w:val="0007391E"/>
    <w:rsid w:val="00073EC3"/>
    <w:rsid w:val="00074510"/>
    <w:rsid w:val="00074D2D"/>
    <w:rsid w:val="000756EE"/>
    <w:rsid w:val="000759CC"/>
    <w:rsid w:val="00075E59"/>
    <w:rsid w:val="00076207"/>
    <w:rsid w:val="000763B1"/>
    <w:rsid w:val="00080A01"/>
    <w:rsid w:val="00081656"/>
    <w:rsid w:val="000816E9"/>
    <w:rsid w:val="00081D78"/>
    <w:rsid w:val="0008207E"/>
    <w:rsid w:val="00082690"/>
    <w:rsid w:val="00085597"/>
    <w:rsid w:val="00085790"/>
    <w:rsid w:val="0008700B"/>
    <w:rsid w:val="0008725B"/>
    <w:rsid w:val="00090752"/>
    <w:rsid w:val="000910D7"/>
    <w:rsid w:val="0009130E"/>
    <w:rsid w:val="00091FA5"/>
    <w:rsid w:val="00092D05"/>
    <w:rsid w:val="000953DC"/>
    <w:rsid w:val="00096576"/>
    <w:rsid w:val="00096E71"/>
    <w:rsid w:val="0009759A"/>
    <w:rsid w:val="00097833"/>
    <w:rsid w:val="00097F07"/>
    <w:rsid w:val="000A0FB4"/>
    <w:rsid w:val="000A1130"/>
    <w:rsid w:val="000A1D63"/>
    <w:rsid w:val="000A2390"/>
    <w:rsid w:val="000A3808"/>
    <w:rsid w:val="000A42B2"/>
    <w:rsid w:val="000A609A"/>
    <w:rsid w:val="000A6EF5"/>
    <w:rsid w:val="000A7AEB"/>
    <w:rsid w:val="000B0280"/>
    <w:rsid w:val="000B0814"/>
    <w:rsid w:val="000B1C1E"/>
    <w:rsid w:val="000B41AB"/>
    <w:rsid w:val="000B44C0"/>
    <w:rsid w:val="000B4619"/>
    <w:rsid w:val="000B485A"/>
    <w:rsid w:val="000B58F6"/>
    <w:rsid w:val="000B5E14"/>
    <w:rsid w:val="000B61A4"/>
    <w:rsid w:val="000B746C"/>
    <w:rsid w:val="000B7D93"/>
    <w:rsid w:val="000C0226"/>
    <w:rsid w:val="000C1A8B"/>
    <w:rsid w:val="000C35DA"/>
    <w:rsid w:val="000C38A7"/>
    <w:rsid w:val="000C38AA"/>
    <w:rsid w:val="000C4819"/>
    <w:rsid w:val="000C6424"/>
    <w:rsid w:val="000C65EA"/>
    <w:rsid w:val="000C691A"/>
    <w:rsid w:val="000D28F4"/>
    <w:rsid w:val="000D3F78"/>
    <w:rsid w:val="000D41B8"/>
    <w:rsid w:val="000D5FB6"/>
    <w:rsid w:val="000D6167"/>
    <w:rsid w:val="000D6A1C"/>
    <w:rsid w:val="000D6FD7"/>
    <w:rsid w:val="000D7F35"/>
    <w:rsid w:val="000E12D6"/>
    <w:rsid w:val="000E18B3"/>
    <w:rsid w:val="000E2883"/>
    <w:rsid w:val="000E2EFD"/>
    <w:rsid w:val="000E4607"/>
    <w:rsid w:val="000E4CC8"/>
    <w:rsid w:val="000E5296"/>
    <w:rsid w:val="000E7582"/>
    <w:rsid w:val="000F02BE"/>
    <w:rsid w:val="000F1CF2"/>
    <w:rsid w:val="000F21F2"/>
    <w:rsid w:val="000F3632"/>
    <w:rsid w:val="000F40BD"/>
    <w:rsid w:val="000F420A"/>
    <w:rsid w:val="000F430F"/>
    <w:rsid w:val="000F476F"/>
    <w:rsid w:val="000F52DE"/>
    <w:rsid w:val="000F7702"/>
    <w:rsid w:val="000F7B2F"/>
    <w:rsid w:val="000F7FFD"/>
    <w:rsid w:val="00100772"/>
    <w:rsid w:val="00100F31"/>
    <w:rsid w:val="001018C2"/>
    <w:rsid w:val="00102782"/>
    <w:rsid w:val="00103DBB"/>
    <w:rsid w:val="00103E16"/>
    <w:rsid w:val="0010459A"/>
    <w:rsid w:val="00104CB3"/>
    <w:rsid w:val="00105E93"/>
    <w:rsid w:val="00106716"/>
    <w:rsid w:val="0010680D"/>
    <w:rsid w:val="00106FFA"/>
    <w:rsid w:val="00111E9C"/>
    <w:rsid w:val="00112E4B"/>
    <w:rsid w:val="00112FD3"/>
    <w:rsid w:val="0011349B"/>
    <w:rsid w:val="00113F02"/>
    <w:rsid w:val="001141C6"/>
    <w:rsid w:val="001155E5"/>
    <w:rsid w:val="00115A3C"/>
    <w:rsid w:val="001163B7"/>
    <w:rsid w:val="00116FF8"/>
    <w:rsid w:val="0012117D"/>
    <w:rsid w:val="0012121D"/>
    <w:rsid w:val="0012141B"/>
    <w:rsid w:val="00122291"/>
    <w:rsid w:val="00122851"/>
    <w:rsid w:val="001238ED"/>
    <w:rsid w:val="00125500"/>
    <w:rsid w:val="0012564F"/>
    <w:rsid w:val="00125C52"/>
    <w:rsid w:val="0012624E"/>
    <w:rsid w:val="00126DEB"/>
    <w:rsid w:val="00130FCF"/>
    <w:rsid w:val="0013164C"/>
    <w:rsid w:val="00131DE4"/>
    <w:rsid w:val="00132A2E"/>
    <w:rsid w:val="00133B6A"/>
    <w:rsid w:val="00133E13"/>
    <w:rsid w:val="001355DA"/>
    <w:rsid w:val="00136608"/>
    <w:rsid w:val="00136E47"/>
    <w:rsid w:val="001370AC"/>
    <w:rsid w:val="001371A7"/>
    <w:rsid w:val="001371E7"/>
    <w:rsid w:val="00137567"/>
    <w:rsid w:val="00137FE6"/>
    <w:rsid w:val="00140101"/>
    <w:rsid w:val="0014109D"/>
    <w:rsid w:val="00141AD9"/>
    <w:rsid w:val="001422FD"/>
    <w:rsid w:val="00143593"/>
    <w:rsid w:val="00143D37"/>
    <w:rsid w:val="00143FC6"/>
    <w:rsid w:val="0014448A"/>
    <w:rsid w:val="00144F96"/>
    <w:rsid w:val="00145A14"/>
    <w:rsid w:val="00145A30"/>
    <w:rsid w:val="00146FFC"/>
    <w:rsid w:val="001476B3"/>
    <w:rsid w:val="00147A78"/>
    <w:rsid w:val="00147C51"/>
    <w:rsid w:val="00150822"/>
    <w:rsid w:val="00151800"/>
    <w:rsid w:val="00152706"/>
    <w:rsid w:val="00152B33"/>
    <w:rsid w:val="00154587"/>
    <w:rsid w:val="00154901"/>
    <w:rsid w:val="001550DA"/>
    <w:rsid w:val="001551A9"/>
    <w:rsid w:val="00155CA0"/>
    <w:rsid w:val="00155D05"/>
    <w:rsid w:val="0015677A"/>
    <w:rsid w:val="00157F16"/>
    <w:rsid w:val="00160D4D"/>
    <w:rsid w:val="00160E7E"/>
    <w:rsid w:val="001619F2"/>
    <w:rsid w:val="00161A6E"/>
    <w:rsid w:val="00161DFF"/>
    <w:rsid w:val="00161EF7"/>
    <w:rsid w:val="0016205B"/>
    <w:rsid w:val="001625CF"/>
    <w:rsid w:val="00162A45"/>
    <w:rsid w:val="00162D7B"/>
    <w:rsid w:val="0016354D"/>
    <w:rsid w:val="001653BC"/>
    <w:rsid w:val="00167BAF"/>
    <w:rsid w:val="00172310"/>
    <w:rsid w:val="0017244B"/>
    <w:rsid w:val="00172FF4"/>
    <w:rsid w:val="0017375A"/>
    <w:rsid w:val="00174F17"/>
    <w:rsid w:val="0017567B"/>
    <w:rsid w:val="001759FC"/>
    <w:rsid w:val="001767C8"/>
    <w:rsid w:val="00176FE1"/>
    <w:rsid w:val="00180735"/>
    <w:rsid w:val="001818D1"/>
    <w:rsid w:val="00182025"/>
    <w:rsid w:val="001823BA"/>
    <w:rsid w:val="001823C0"/>
    <w:rsid w:val="00183E5F"/>
    <w:rsid w:val="00183F7C"/>
    <w:rsid w:val="0018531E"/>
    <w:rsid w:val="001855CD"/>
    <w:rsid w:val="00185BBF"/>
    <w:rsid w:val="001878A1"/>
    <w:rsid w:val="0019006E"/>
    <w:rsid w:val="00191B05"/>
    <w:rsid w:val="001929CD"/>
    <w:rsid w:val="00193586"/>
    <w:rsid w:val="00194A48"/>
    <w:rsid w:val="00196FF8"/>
    <w:rsid w:val="001A0728"/>
    <w:rsid w:val="001A09FF"/>
    <w:rsid w:val="001A148C"/>
    <w:rsid w:val="001A1E37"/>
    <w:rsid w:val="001A1F10"/>
    <w:rsid w:val="001A2BD0"/>
    <w:rsid w:val="001A450D"/>
    <w:rsid w:val="001A68B0"/>
    <w:rsid w:val="001A6B86"/>
    <w:rsid w:val="001A6E94"/>
    <w:rsid w:val="001B0BFB"/>
    <w:rsid w:val="001B1E03"/>
    <w:rsid w:val="001B2708"/>
    <w:rsid w:val="001B2B29"/>
    <w:rsid w:val="001B4F93"/>
    <w:rsid w:val="001B5E09"/>
    <w:rsid w:val="001B684E"/>
    <w:rsid w:val="001B6AA0"/>
    <w:rsid w:val="001C1F94"/>
    <w:rsid w:val="001C3566"/>
    <w:rsid w:val="001C3603"/>
    <w:rsid w:val="001C3DFA"/>
    <w:rsid w:val="001C4CCA"/>
    <w:rsid w:val="001C55AE"/>
    <w:rsid w:val="001C57C2"/>
    <w:rsid w:val="001C6013"/>
    <w:rsid w:val="001C6283"/>
    <w:rsid w:val="001C6E08"/>
    <w:rsid w:val="001C7259"/>
    <w:rsid w:val="001D1661"/>
    <w:rsid w:val="001D1BF7"/>
    <w:rsid w:val="001D1DCE"/>
    <w:rsid w:val="001D26D1"/>
    <w:rsid w:val="001D2EEC"/>
    <w:rsid w:val="001D3087"/>
    <w:rsid w:val="001D35E8"/>
    <w:rsid w:val="001D3D18"/>
    <w:rsid w:val="001D4ACA"/>
    <w:rsid w:val="001D4DEA"/>
    <w:rsid w:val="001D7832"/>
    <w:rsid w:val="001D7D5E"/>
    <w:rsid w:val="001D7DF3"/>
    <w:rsid w:val="001E09BC"/>
    <w:rsid w:val="001E0BC5"/>
    <w:rsid w:val="001E1140"/>
    <w:rsid w:val="001E24E7"/>
    <w:rsid w:val="001E3432"/>
    <w:rsid w:val="001E4195"/>
    <w:rsid w:val="001E471D"/>
    <w:rsid w:val="001E4732"/>
    <w:rsid w:val="001E48E7"/>
    <w:rsid w:val="001E492A"/>
    <w:rsid w:val="001E55EC"/>
    <w:rsid w:val="001E5849"/>
    <w:rsid w:val="001E6A2B"/>
    <w:rsid w:val="001E73C8"/>
    <w:rsid w:val="001F1696"/>
    <w:rsid w:val="001F2395"/>
    <w:rsid w:val="001F2BAF"/>
    <w:rsid w:val="001F64D4"/>
    <w:rsid w:val="001F6B55"/>
    <w:rsid w:val="001F7A09"/>
    <w:rsid w:val="00200CCE"/>
    <w:rsid w:val="00203988"/>
    <w:rsid w:val="00205C28"/>
    <w:rsid w:val="00206B2B"/>
    <w:rsid w:val="002104C2"/>
    <w:rsid w:val="00211100"/>
    <w:rsid w:val="00212662"/>
    <w:rsid w:val="0021416F"/>
    <w:rsid w:val="00214B11"/>
    <w:rsid w:val="00215F97"/>
    <w:rsid w:val="0021704D"/>
    <w:rsid w:val="002176A7"/>
    <w:rsid w:val="00217BEF"/>
    <w:rsid w:val="0022071D"/>
    <w:rsid w:val="00220CFE"/>
    <w:rsid w:val="00221457"/>
    <w:rsid w:val="00223A66"/>
    <w:rsid w:val="00224BB9"/>
    <w:rsid w:val="00225D77"/>
    <w:rsid w:val="002273B8"/>
    <w:rsid w:val="00230DA0"/>
    <w:rsid w:val="00231270"/>
    <w:rsid w:val="002317B4"/>
    <w:rsid w:val="0023289F"/>
    <w:rsid w:val="0023552E"/>
    <w:rsid w:val="00236F6E"/>
    <w:rsid w:val="00241ABD"/>
    <w:rsid w:val="002420C0"/>
    <w:rsid w:val="00243AB0"/>
    <w:rsid w:val="00243F3D"/>
    <w:rsid w:val="00245682"/>
    <w:rsid w:val="0024568F"/>
    <w:rsid w:val="00245841"/>
    <w:rsid w:val="00245CB7"/>
    <w:rsid w:val="00246332"/>
    <w:rsid w:val="002476FC"/>
    <w:rsid w:val="00250B85"/>
    <w:rsid w:val="00251288"/>
    <w:rsid w:val="0025163D"/>
    <w:rsid w:val="002530E4"/>
    <w:rsid w:val="00253373"/>
    <w:rsid w:val="002543F2"/>
    <w:rsid w:val="00254640"/>
    <w:rsid w:val="00254768"/>
    <w:rsid w:val="00254CF0"/>
    <w:rsid w:val="00257B40"/>
    <w:rsid w:val="002600D2"/>
    <w:rsid w:val="00260DDC"/>
    <w:rsid w:val="002631BC"/>
    <w:rsid w:val="002657DE"/>
    <w:rsid w:val="00265C9A"/>
    <w:rsid w:val="0026636C"/>
    <w:rsid w:val="00266F62"/>
    <w:rsid w:val="002670CA"/>
    <w:rsid w:val="0026785E"/>
    <w:rsid w:val="00270AF4"/>
    <w:rsid w:val="00270E6F"/>
    <w:rsid w:val="0027133C"/>
    <w:rsid w:val="00272F9C"/>
    <w:rsid w:val="00273032"/>
    <w:rsid w:val="00275BB9"/>
    <w:rsid w:val="00275C2D"/>
    <w:rsid w:val="00275C6C"/>
    <w:rsid w:val="00276A21"/>
    <w:rsid w:val="00280CB6"/>
    <w:rsid w:val="002817D0"/>
    <w:rsid w:val="0028203A"/>
    <w:rsid w:val="002823DE"/>
    <w:rsid w:val="00283372"/>
    <w:rsid w:val="0028460B"/>
    <w:rsid w:val="00285AED"/>
    <w:rsid w:val="00286699"/>
    <w:rsid w:val="0028682E"/>
    <w:rsid w:val="00286C8B"/>
    <w:rsid w:val="00286FB7"/>
    <w:rsid w:val="002876F0"/>
    <w:rsid w:val="00290774"/>
    <w:rsid w:val="00293308"/>
    <w:rsid w:val="00293344"/>
    <w:rsid w:val="00293423"/>
    <w:rsid w:val="002936ED"/>
    <w:rsid w:val="00293BA7"/>
    <w:rsid w:val="00293E94"/>
    <w:rsid w:val="00294B87"/>
    <w:rsid w:val="00295904"/>
    <w:rsid w:val="00295AF5"/>
    <w:rsid w:val="0029689D"/>
    <w:rsid w:val="002A04A8"/>
    <w:rsid w:val="002A0DF8"/>
    <w:rsid w:val="002A0FCC"/>
    <w:rsid w:val="002A1279"/>
    <w:rsid w:val="002A1DC7"/>
    <w:rsid w:val="002A23FD"/>
    <w:rsid w:val="002A3FDB"/>
    <w:rsid w:val="002A47C4"/>
    <w:rsid w:val="002A48FD"/>
    <w:rsid w:val="002A52FA"/>
    <w:rsid w:val="002A5ABA"/>
    <w:rsid w:val="002A6435"/>
    <w:rsid w:val="002A6B57"/>
    <w:rsid w:val="002A6C85"/>
    <w:rsid w:val="002A710A"/>
    <w:rsid w:val="002A77DD"/>
    <w:rsid w:val="002A7FC6"/>
    <w:rsid w:val="002B07EF"/>
    <w:rsid w:val="002B1618"/>
    <w:rsid w:val="002B217B"/>
    <w:rsid w:val="002B383C"/>
    <w:rsid w:val="002B4563"/>
    <w:rsid w:val="002B6090"/>
    <w:rsid w:val="002B64E8"/>
    <w:rsid w:val="002B7731"/>
    <w:rsid w:val="002B783F"/>
    <w:rsid w:val="002C373F"/>
    <w:rsid w:val="002C3B4A"/>
    <w:rsid w:val="002C5A71"/>
    <w:rsid w:val="002C5F3D"/>
    <w:rsid w:val="002C7A12"/>
    <w:rsid w:val="002D0177"/>
    <w:rsid w:val="002D05FB"/>
    <w:rsid w:val="002D0CA1"/>
    <w:rsid w:val="002D22CB"/>
    <w:rsid w:val="002D2449"/>
    <w:rsid w:val="002D4C31"/>
    <w:rsid w:val="002D50FD"/>
    <w:rsid w:val="002D5500"/>
    <w:rsid w:val="002D59F4"/>
    <w:rsid w:val="002D6687"/>
    <w:rsid w:val="002D6761"/>
    <w:rsid w:val="002E061A"/>
    <w:rsid w:val="002E1174"/>
    <w:rsid w:val="002E1BF3"/>
    <w:rsid w:val="002E1D9A"/>
    <w:rsid w:val="002E4415"/>
    <w:rsid w:val="002E4F9D"/>
    <w:rsid w:val="002E51A0"/>
    <w:rsid w:val="002E6AB9"/>
    <w:rsid w:val="002E7D45"/>
    <w:rsid w:val="002E7DCC"/>
    <w:rsid w:val="002F00E5"/>
    <w:rsid w:val="002F0AAC"/>
    <w:rsid w:val="002F1190"/>
    <w:rsid w:val="002F1D06"/>
    <w:rsid w:val="002F2D48"/>
    <w:rsid w:val="002F2E75"/>
    <w:rsid w:val="002F549A"/>
    <w:rsid w:val="002F580B"/>
    <w:rsid w:val="002F6340"/>
    <w:rsid w:val="002F7016"/>
    <w:rsid w:val="002F7AB9"/>
    <w:rsid w:val="002F7C65"/>
    <w:rsid w:val="00301152"/>
    <w:rsid w:val="0030340D"/>
    <w:rsid w:val="003034C4"/>
    <w:rsid w:val="003036C7"/>
    <w:rsid w:val="00304B4B"/>
    <w:rsid w:val="00305A44"/>
    <w:rsid w:val="0030643F"/>
    <w:rsid w:val="00307866"/>
    <w:rsid w:val="00310BCC"/>
    <w:rsid w:val="00313D0F"/>
    <w:rsid w:val="0031560A"/>
    <w:rsid w:val="003156BC"/>
    <w:rsid w:val="003157D8"/>
    <w:rsid w:val="00316117"/>
    <w:rsid w:val="0031742A"/>
    <w:rsid w:val="00317C66"/>
    <w:rsid w:val="00320BF6"/>
    <w:rsid w:val="003221BA"/>
    <w:rsid w:val="00322466"/>
    <w:rsid w:val="00322890"/>
    <w:rsid w:val="00322D06"/>
    <w:rsid w:val="00323A39"/>
    <w:rsid w:val="00323B84"/>
    <w:rsid w:val="00324615"/>
    <w:rsid w:val="003246D8"/>
    <w:rsid w:val="00324E82"/>
    <w:rsid w:val="00325262"/>
    <w:rsid w:val="00325C1A"/>
    <w:rsid w:val="003276E9"/>
    <w:rsid w:val="0032771F"/>
    <w:rsid w:val="00332475"/>
    <w:rsid w:val="0033358A"/>
    <w:rsid w:val="0033470A"/>
    <w:rsid w:val="00334C8C"/>
    <w:rsid w:val="003355E2"/>
    <w:rsid w:val="00336458"/>
    <w:rsid w:val="00340577"/>
    <w:rsid w:val="00340B46"/>
    <w:rsid w:val="00340BF0"/>
    <w:rsid w:val="0034178D"/>
    <w:rsid w:val="00341C7C"/>
    <w:rsid w:val="00342414"/>
    <w:rsid w:val="00342FF3"/>
    <w:rsid w:val="003431D3"/>
    <w:rsid w:val="003438D6"/>
    <w:rsid w:val="00343BCA"/>
    <w:rsid w:val="00343E01"/>
    <w:rsid w:val="003443F6"/>
    <w:rsid w:val="00344EE5"/>
    <w:rsid w:val="00344EEA"/>
    <w:rsid w:val="00345DD0"/>
    <w:rsid w:val="00347C04"/>
    <w:rsid w:val="00347F3D"/>
    <w:rsid w:val="003513C0"/>
    <w:rsid w:val="003521C3"/>
    <w:rsid w:val="00352395"/>
    <w:rsid w:val="00352701"/>
    <w:rsid w:val="003537A7"/>
    <w:rsid w:val="003541A9"/>
    <w:rsid w:val="00354D9C"/>
    <w:rsid w:val="003554FE"/>
    <w:rsid w:val="00357040"/>
    <w:rsid w:val="00360F40"/>
    <w:rsid w:val="00361108"/>
    <w:rsid w:val="00361A03"/>
    <w:rsid w:val="003623F7"/>
    <w:rsid w:val="003629D4"/>
    <w:rsid w:val="00363310"/>
    <w:rsid w:val="00364E6C"/>
    <w:rsid w:val="00365EBB"/>
    <w:rsid w:val="00366215"/>
    <w:rsid w:val="00366F67"/>
    <w:rsid w:val="00367386"/>
    <w:rsid w:val="00367CDB"/>
    <w:rsid w:val="00367ECE"/>
    <w:rsid w:val="003705C6"/>
    <w:rsid w:val="00372D1C"/>
    <w:rsid w:val="003736C3"/>
    <w:rsid w:val="003745B1"/>
    <w:rsid w:val="00374811"/>
    <w:rsid w:val="003752B5"/>
    <w:rsid w:val="00375FD0"/>
    <w:rsid w:val="003804D9"/>
    <w:rsid w:val="00380DF9"/>
    <w:rsid w:val="00381D89"/>
    <w:rsid w:val="003824B8"/>
    <w:rsid w:val="00382C4F"/>
    <w:rsid w:val="00382DE4"/>
    <w:rsid w:val="003834F8"/>
    <w:rsid w:val="00385451"/>
    <w:rsid w:val="00386224"/>
    <w:rsid w:val="00386D99"/>
    <w:rsid w:val="00387BE0"/>
    <w:rsid w:val="0039016A"/>
    <w:rsid w:val="00390B36"/>
    <w:rsid w:val="00392395"/>
    <w:rsid w:val="00392481"/>
    <w:rsid w:val="003924A1"/>
    <w:rsid w:val="00393E92"/>
    <w:rsid w:val="00394234"/>
    <w:rsid w:val="00395639"/>
    <w:rsid w:val="00395E15"/>
    <w:rsid w:val="0039630B"/>
    <w:rsid w:val="00397301"/>
    <w:rsid w:val="00397DBF"/>
    <w:rsid w:val="00397E3D"/>
    <w:rsid w:val="003A116F"/>
    <w:rsid w:val="003A3425"/>
    <w:rsid w:val="003A38BF"/>
    <w:rsid w:val="003A654D"/>
    <w:rsid w:val="003A7301"/>
    <w:rsid w:val="003B0BED"/>
    <w:rsid w:val="003B1260"/>
    <w:rsid w:val="003B4370"/>
    <w:rsid w:val="003B4CF5"/>
    <w:rsid w:val="003B4D3D"/>
    <w:rsid w:val="003B6506"/>
    <w:rsid w:val="003B73B9"/>
    <w:rsid w:val="003B7D06"/>
    <w:rsid w:val="003B7EA9"/>
    <w:rsid w:val="003C0B7C"/>
    <w:rsid w:val="003C130B"/>
    <w:rsid w:val="003C15EB"/>
    <w:rsid w:val="003C208A"/>
    <w:rsid w:val="003C2748"/>
    <w:rsid w:val="003C2FE3"/>
    <w:rsid w:val="003C3111"/>
    <w:rsid w:val="003C4108"/>
    <w:rsid w:val="003C4DC4"/>
    <w:rsid w:val="003C5226"/>
    <w:rsid w:val="003C5250"/>
    <w:rsid w:val="003C5ACD"/>
    <w:rsid w:val="003C5CCD"/>
    <w:rsid w:val="003C6D08"/>
    <w:rsid w:val="003C6F3B"/>
    <w:rsid w:val="003C72BF"/>
    <w:rsid w:val="003C788E"/>
    <w:rsid w:val="003D06B4"/>
    <w:rsid w:val="003D0B82"/>
    <w:rsid w:val="003D17FC"/>
    <w:rsid w:val="003D38D7"/>
    <w:rsid w:val="003D3988"/>
    <w:rsid w:val="003D4D88"/>
    <w:rsid w:val="003D5128"/>
    <w:rsid w:val="003D5155"/>
    <w:rsid w:val="003D54BA"/>
    <w:rsid w:val="003D7B72"/>
    <w:rsid w:val="003D7D4D"/>
    <w:rsid w:val="003E1232"/>
    <w:rsid w:val="003E1241"/>
    <w:rsid w:val="003E20BE"/>
    <w:rsid w:val="003E380E"/>
    <w:rsid w:val="003E38CF"/>
    <w:rsid w:val="003E3978"/>
    <w:rsid w:val="003E3ABD"/>
    <w:rsid w:val="003E43E8"/>
    <w:rsid w:val="003E5E7D"/>
    <w:rsid w:val="003E69C4"/>
    <w:rsid w:val="003E6BC3"/>
    <w:rsid w:val="003E79A0"/>
    <w:rsid w:val="003E7DFA"/>
    <w:rsid w:val="003E7EAB"/>
    <w:rsid w:val="003F02EF"/>
    <w:rsid w:val="003F16E1"/>
    <w:rsid w:val="003F1A80"/>
    <w:rsid w:val="003F2B9B"/>
    <w:rsid w:val="003F4AB1"/>
    <w:rsid w:val="003F57F1"/>
    <w:rsid w:val="003F58A8"/>
    <w:rsid w:val="003F5CD6"/>
    <w:rsid w:val="003F6C41"/>
    <w:rsid w:val="003F7F37"/>
    <w:rsid w:val="0040012A"/>
    <w:rsid w:val="00401A62"/>
    <w:rsid w:val="00401D97"/>
    <w:rsid w:val="004026F7"/>
    <w:rsid w:val="0040285D"/>
    <w:rsid w:val="004028D4"/>
    <w:rsid w:val="004030FB"/>
    <w:rsid w:val="00403CF1"/>
    <w:rsid w:val="004045D3"/>
    <w:rsid w:val="00404F01"/>
    <w:rsid w:val="004057A9"/>
    <w:rsid w:val="00407C3B"/>
    <w:rsid w:val="00407F22"/>
    <w:rsid w:val="00412118"/>
    <w:rsid w:val="00412772"/>
    <w:rsid w:val="0041283D"/>
    <w:rsid w:val="00414705"/>
    <w:rsid w:val="004149B9"/>
    <w:rsid w:val="00415081"/>
    <w:rsid w:val="004150AD"/>
    <w:rsid w:val="004151D4"/>
    <w:rsid w:val="004168AC"/>
    <w:rsid w:val="00417015"/>
    <w:rsid w:val="004171AB"/>
    <w:rsid w:val="004178C9"/>
    <w:rsid w:val="00420B32"/>
    <w:rsid w:val="00420EB1"/>
    <w:rsid w:val="0042155E"/>
    <w:rsid w:val="00421E5C"/>
    <w:rsid w:val="00422851"/>
    <w:rsid w:val="00423049"/>
    <w:rsid w:val="00424D68"/>
    <w:rsid w:val="004254EB"/>
    <w:rsid w:val="00425959"/>
    <w:rsid w:val="00426092"/>
    <w:rsid w:val="0042696C"/>
    <w:rsid w:val="004279F2"/>
    <w:rsid w:val="00430238"/>
    <w:rsid w:val="00430452"/>
    <w:rsid w:val="00431270"/>
    <w:rsid w:val="00431ECA"/>
    <w:rsid w:val="00432916"/>
    <w:rsid w:val="00433A1A"/>
    <w:rsid w:val="00434D96"/>
    <w:rsid w:val="00435942"/>
    <w:rsid w:val="0043596C"/>
    <w:rsid w:val="00435EA2"/>
    <w:rsid w:val="00440793"/>
    <w:rsid w:val="00441066"/>
    <w:rsid w:val="00441F97"/>
    <w:rsid w:val="00443017"/>
    <w:rsid w:val="00443F70"/>
    <w:rsid w:val="00445DC1"/>
    <w:rsid w:val="00446276"/>
    <w:rsid w:val="00447B34"/>
    <w:rsid w:val="00451030"/>
    <w:rsid w:val="00451C1A"/>
    <w:rsid w:val="00451CD6"/>
    <w:rsid w:val="0045217D"/>
    <w:rsid w:val="00452497"/>
    <w:rsid w:val="00452630"/>
    <w:rsid w:val="00452985"/>
    <w:rsid w:val="00452B92"/>
    <w:rsid w:val="00453183"/>
    <w:rsid w:val="00456259"/>
    <w:rsid w:val="004563FE"/>
    <w:rsid w:val="0045690D"/>
    <w:rsid w:val="0045721C"/>
    <w:rsid w:val="00457D29"/>
    <w:rsid w:val="00460657"/>
    <w:rsid w:val="004608BF"/>
    <w:rsid w:val="00460B6D"/>
    <w:rsid w:val="0046102C"/>
    <w:rsid w:val="00461057"/>
    <w:rsid w:val="00461C59"/>
    <w:rsid w:val="004623FA"/>
    <w:rsid w:val="004625D9"/>
    <w:rsid w:val="0046382C"/>
    <w:rsid w:val="00464252"/>
    <w:rsid w:val="00465859"/>
    <w:rsid w:val="004663A4"/>
    <w:rsid w:val="004668B8"/>
    <w:rsid w:val="00467BCF"/>
    <w:rsid w:val="00467EC8"/>
    <w:rsid w:val="0047127A"/>
    <w:rsid w:val="004722C3"/>
    <w:rsid w:val="004722C9"/>
    <w:rsid w:val="00472E49"/>
    <w:rsid w:val="00473339"/>
    <w:rsid w:val="004736BE"/>
    <w:rsid w:val="00473AEC"/>
    <w:rsid w:val="00474856"/>
    <w:rsid w:val="004749D4"/>
    <w:rsid w:val="00474DDE"/>
    <w:rsid w:val="004752DD"/>
    <w:rsid w:val="00476A05"/>
    <w:rsid w:val="00477977"/>
    <w:rsid w:val="0048130F"/>
    <w:rsid w:val="004827BD"/>
    <w:rsid w:val="00484425"/>
    <w:rsid w:val="00484AF8"/>
    <w:rsid w:val="004855DD"/>
    <w:rsid w:val="00486AC7"/>
    <w:rsid w:val="00490E07"/>
    <w:rsid w:val="00491071"/>
    <w:rsid w:val="00491437"/>
    <w:rsid w:val="00494023"/>
    <w:rsid w:val="004944A2"/>
    <w:rsid w:val="00494CE7"/>
    <w:rsid w:val="0049538F"/>
    <w:rsid w:val="00495C68"/>
    <w:rsid w:val="0049685D"/>
    <w:rsid w:val="004A1591"/>
    <w:rsid w:val="004A23DB"/>
    <w:rsid w:val="004A2759"/>
    <w:rsid w:val="004A5FFD"/>
    <w:rsid w:val="004A630E"/>
    <w:rsid w:val="004B0202"/>
    <w:rsid w:val="004B04EA"/>
    <w:rsid w:val="004B128D"/>
    <w:rsid w:val="004B1352"/>
    <w:rsid w:val="004B1A7E"/>
    <w:rsid w:val="004B20D9"/>
    <w:rsid w:val="004B2176"/>
    <w:rsid w:val="004B3F23"/>
    <w:rsid w:val="004B48DB"/>
    <w:rsid w:val="004B4910"/>
    <w:rsid w:val="004B51CF"/>
    <w:rsid w:val="004B7FE0"/>
    <w:rsid w:val="004C07C6"/>
    <w:rsid w:val="004C0E63"/>
    <w:rsid w:val="004C181B"/>
    <w:rsid w:val="004C298B"/>
    <w:rsid w:val="004C4D7F"/>
    <w:rsid w:val="004C51BA"/>
    <w:rsid w:val="004D091A"/>
    <w:rsid w:val="004D0EBC"/>
    <w:rsid w:val="004D33EB"/>
    <w:rsid w:val="004D4575"/>
    <w:rsid w:val="004D46C0"/>
    <w:rsid w:val="004D4D81"/>
    <w:rsid w:val="004D5842"/>
    <w:rsid w:val="004D5878"/>
    <w:rsid w:val="004D765B"/>
    <w:rsid w:val="004E0F35"/>
    <w:rsid w:val="004E154D"/>
    <w:rsid w:val="004E22C8"/>
    <w:rsid w:val="004E2833"/>
    <w:rsid w:val="004E34C7"/>
    <w:rsid w:val="004E4258"/>
    <w:rsid w:val="004E4897"/>
    <w:rsid w:val="004E59DD"/>
    <w:rsid w:val="004E6D7B"/>
    <w:rsid w:val="004E7109"/>
    <w:rsid w:val="004E746A"/>
    <w:rsid w:val="004E75A0"/>
    <w:rsid w:val="004E75B2"/>
    <w:rsid w:val="004F07BB"/>
    <w:rsid w:val="004F1540"/>
    <w:rsid w:val="004F155D"/>
    <w:rsid w:val="004F261A"/>
    <w:rsid w:val="004F2A1B"/>
    <w:rsid w:val="004F2DC6"/>
    <w:rsid w:val="004F4388"/>
    <w:rsid w:val="004F60E9"/>
    <w:rsid w:val="004F640E"/>
    <w:rsid w:val="004F7714"/>
    <w:rsid w:val="00500D1E"/>
    <w:rsid w:val="00500F70"/>
    <w:rsid w:val="0050137F"/>
    <w:rsid w:val="00501E5F"/>
    <w:rsid w:val="00502299"/>
    <w:rsid w:val="00502B23"/>
    <w:rsid w:val="005036F0"/>
    <w:rsid w:val="005039A5"/>
    <w:rsid w:val="00503DE8"/>
    <w:rsid w:val="00505268"/>
    <w:rsid w:val="0050526A"/>
    <w:rsid w:val="00505547"/>
    <w:rsid w:val="00506CA1"/>
    <w:rsid w:val="005076D6"/>
    <w:rsid w:val="0051028D"/>
    <w:rsid w:val="00510D80"/>
    <w:rsid w:val="00510DB2"/>
    <w:rsid w:val="00511DDB"/>
    <w:rsid w:val="00511F1D"/>
    <w:rsid w:val="00512A12"/>
    <w:rsid w:val="00512AD0"/>
    <w:rsid w:val="00513442"/>
    <w:rsid w:val="00513BC4"/>
    <w:rsid w:val="005154DD"/>
    <w:rsid w:val="005162E6"/>
    <w:rsid w:val="00517264"/>
    <w:rsid w:val="00517AE8"/>
    <w:rsid w:val="00517D23"/>
    <w:rsid w:val="00517DEB"/>
    <w:rsid w:val="00517ED3"/>
    <w:rsid w:val="005214A5"/>
    <w:rsid w:val="00525630"/>
    <w:rsid w:val="00525827"/>
    <w:rsid w:val="00525CFC"/>
    <w:rsid w:val="005279E7"/>
    <w:rsid w:val="005303DB"/>
    <w:rsid w:val="00530765"/>
    <w:rsid w:val="00531752"/>
    <w:rsid w:val="00532677"/>
    <w:rsid w:val="00532EDD"/>
    <w:rsid w:val="005332D8"/>
    <w:rsid w:val="005339CB"/>
    <w:rsid w:val="00533A1A"/>
    <w:rsid w:val="00533E33"/>
    <w:rsid w:val="00535398"/>
    <w:rsid w:val="00535A0D"/>
    <w:rsid w:val="0053642E"/>
    <w:rsid w:val="005377CB"/>
    <w:rsid w:val="005401AE"/>
    <w:rsid w:val="00540799"/>
    <w:rsid w:val="0054133D"/>
    <w:rsid w:val="0054228C"/>
    <w:rsid w:val="00542D9C"/>
    <w:rsid w:val="0054378F"/>
    <w:rsid w:val="00543ABD"/>
    <w:rsid w:val="00545036"/>
    <w:rsid w:val="00545E6C"/>
    <w:rsid w:val="00546084"/>
    <w:rsid w:val="005463DC"/>
    <w:rsid w:val="00547A2C"/>
    <w:rsid w:val="00547DED"/>
    <w:rsid w:val="005503D9"/>
    <w:rsid w:val="005505BE"/>
    <w:rsid w:val="00550896"/>
    <w:rsid w:val="00552A07"/>
    <w:rsid w:val="005550BD"/>
    <w:rsid w:val="0055515D"/>
    <w:rsid w:val="00555A10"/>
    <w:rsid w:val="00556D8F"/>
    <w:rsid w:val="00557B1E"/>
    <w:rsid w:val="00560724"/>
    <w:rsid w:val="0056072E"/>
    <w:rsid w:val="00561870"/>
    <w:rsid w:val="005630AE"/>
    <w:rsid w:val="00563752"/>
    <w:rsid w:val="00564C9F"/>
    <w:rsid w:val="00564E69"/>
    <w:rsid w:val="0056700A"/>
    <w:rsid w:val="00570270"/>
    <w:rsid w:val="00570952"/>
    <w:rsid w:val="005711CB"/>
    <w:rsid w:val="005717ED"/>
    <w:rsid w:val="005719E3"/>
    <w:rsid w:val="0057242F"/>
    <w:rsid w:val="005726A8"/>
    <w:rsid w:val="00572915"/>
    <w:rsid w:val="00573AF5"/>
    <w:rsid w:val="00573D17"/>
    <w:rsid w:val="0057519B"/>
    <w:rsid w:val="005760E5"/>
    <w:rsid w:val="00577303"/>
    <w:rsid w:val="00580E7A"/>
    <w:rsid w:val="0058164C"/>
    <w:rsid w:val="005816AF"/>
    <w:rsid w:val="00581B1E"/>
    <w:rsid w:val="00581D47"/>
    <w:rsid w:val="005820F1"/>
    <w:rsid w:val="00582BC7"/>
    <w:rsid w:val="00583578"/>
    <w:rsid w:val="0058386E"/>
    <w:rsid w:val="00583E66"/>
    <w:rsid w:val="00584A32"/>
    <w:rsid w:val="00584DEA"/>
    <w:rsid w:val="005857D0"/>
    <w:rsid w:val="00586004"/>
    <w:rsid w:val="005870E7"/>
    <w:rsid w:val="005872E9"/>
    <w:rsid w:val="00590760"/>
    <w:rsid w:val="00590AE5"/>
    <w:rsid w:val="005938D9"/>
    <w:rsid w:val="00593BB6"/>
    <w:rsid w:val="00595320"/>
    <w:rsid w:val="005953FD"/>
    <w:rsid w:val="00595FEA"/>
    <w:rsid w:val="00596F3A"/>
    <w:rsid w:val="005973D7"/>
    <w:rsid w:val="0059742C"/>
    <w:rsid w:val="00597DFC"/>
    <w:rsid w:val="005A10FC"/>
    <w:rsid w:val="005A1178"/>
    <w:rsid w:val="005A146A"/>
    <w:rsid w:val="005A1C16"/>
    <w:rsid w:val="005A1FFB"/>
    <w:rsid w:val="005A3AC5"/>
    <w:rsid w:val="005A487B"/>
    <w:rsid w:val="005A4884"/>
    <w:rsid w:val="005A4E3A"/>
    <w:rsid w:val="005A5206"/>
    <w:rsid w:val="005A5768"/>
    <w:rsid w:val="005A7293"/>
    <w:rsid w:val="005B0B0E"/>
    <w:rsid w:val="005B3885"/>
    <w:rsid w:val="005B41A4"/>
    <w:rsid w:val="005B4DEC"/>
    <w:rsid w:val="005B7662"/>
    <w:rsid w:val="005C03E7"/>
    <w:rsid w:val="005C05D3"/>
    <w:rsid w:val="005C06EC"/>
    <w:rsid w:val="005C11A7"/>
    <w:rsid w:val="005C2506"/>
    <w:rsid w:val="005C44CC"/>
    <w:rsid w:val="005C549C"/>
    <w:rsid w:val="005C5906"/>
    <w:rsid w:val="005C612F"/>
    <w:rsid w:val="005C675D"/>
    <w:rsid w:val="005C6DFD"/>
    <w:rsid w:val="005C7623"/>
    <w:rsid w:val="005D0486"/>
    <w:rsid w:val="005D11CA"/>
    <w:rsid w:val="005D146A"/>
    <w:rsid w:val="005D1892"/>
    <w:rsid w:val="005D1AE1"/>
    <w:rsid w:val="005D28A1"/>
    <w:rsid w:val="005D7B3F"/>
    <w:rsid w:val="005D7E25"/>
    <w:rsid w:val="005E0CC4"/>
    <w:rsid w:val="005E1BAF"/>
    <w:rsid w:val="005E1DDA"/>
    <w:rsid w:val="005E316F"/>
    <w:rsid w:val="005E36F6"/>
    <w:rsid w:val="005E3A6C"/>
    <w:rsid w:val="005E3EB4"/>
    <w:rsid w:val="005E4067"/>
    <w:rsid w:val="005E56A2"/>
    <w:rsid w:val="005E5DC4"/>
    <w:rsid w:val="005E6B6E"/>
    <w:rsid w:val="005F09C1"/>
    <w:rsid w:val="005F113E"/>
    <w:rsid w:val="005F198F"/>
    <w:rsid w:val="005F20E0"/>
    <w:rsid w:val="005F319E"/>
    <w:rsid w:val="005F4790"/>
    <w:rsid w:val="005F4BB4"/>
    <w:rsid w:val="005F4C5B"/>
    <w:rsid w:val="005F5553"/>
    <w:rsid w:val="005F5D86"/>
    <w:rsid w:val="005F5EC7"/>
    <w:rsid w:val="005F61A8"/>
    <w:rsid w:val="005F6619"/>
    <w:rsid w:val="005F6654"/>
    <w:rsid w:val="005F6AB7"/>
    <w:rsid w:val="005F76F0"/>
    <w:rsid w:val="00601A96"/>
    <w:rsid w:val="0060226B"/>
    <w:rsid w:val="00602384"/>
    <w:rsid w:val="00602629"/>
    <w:rsid w:val="0060286B"/>
    <w:rsid w:val="00603B2E"/>
    <w:rsid w:val="006040CF"/>
    <w:rsid w:val="006054F4"/>
    <w:rsid w:val="00605562"/>
    <w:rsid w:val="00605A30"/>
    <w:rsid w:val="00605AD2"/>
    <w:rsid w:val="006106BC"/>
    <w:rsid w:val="00610A77"/>
    <w:rsid w:val="006110B9"/>
    <w:rsid w:val="006122C0"/>
    <w:rsid w:val="00613BFB"/>
    <w:rsid w:val="00613D59"/>
    <w:rsid w:val="00614F87"/>
    <w:rsid w:val="006158D7"/>
    <w:rsid w:val="00615B18"/>
    <w:rsid w:val="006163EE"/>
    <w:rsid w:val="00617DE2"/>
    <w:rsid w:val="00617E43"/>
    <w:rsid w:val="0062000A"/>
    <w:rsid w:val="00620F0D"/>
    <w:rsid w:val="00621113"/>
    <w:rsid w:val="0062157D"/>
    <w:rsid w:val="006216F5"/>
    <w:rsid w:val="006219EE"/>
    <w:rsid w:val="00621D86"/>
    <w:rsid w:val="006220A4"/>
    <w:rsid w:val="00622B24"/>
    <w:rsid w:val="006255FA"/>
    <w:rsid w:val="0062618D"/>
    <w:rsid w:val="00626CCF"/>
    <w:rsid w:val="00627CDA"/>
    <w:rsid w:val="0063097D"/>
    <w:rsid w:val="00630A00"/>
    <w:rsid w:val="00631D93"/>
    <w:rsid w:val="00633016"/>
    <w:rsid w:val="0063319D"/>
    <w:rsid w:val="006336D8"/>
    <w:rsid w:val="00633CB5"/>
    <w:rsid w:val="00633D09"/>
    <w:rsid w:val="00635215"/>
    <w:rsid w:val="00635769"/>
    <w:rsid w:val="00637AE8"/>
    <w:rsid w:val="00640121"/>
    <w:rsid w:val="00640591"/>
    <w:rsid w:val="00641593"/>
    <w:rsid w:val="006415C2"/>
    <w:rsid w:val="006418E3"/>
    <w:rsid w:val="00641BB1"/>
    <w:rsid w:val="00643234"/>
    <w:rsid w:val="006437BB"/>
    <w:rsid w:val="00643A0E"/>
    <w:rsid w:val="00643D69"/>
    <w:rsid w:val="006446B2"/>
    <w:rsid w:val="00645A60"/>
    <w:rsid w:val="00646EC7"/>
    <w:rsid w:val="006478FA"/>
    <w:rsid w:val="006502FF"/>
    <w:rsid w:val="00651671"/>
    <w:rsid w:val="00651F23"/>
    <w:rsid w:val="00653113"/>
    <w:rsid w:val="00654A18"/>
    <w:rsid w:val="00656A9D"/>
    <w:rsid w:val="00656ED0"/>
    <w:rsid w:val="0065736A"/>
    <w:rsid w:val="00657CF0"/>
    <w:rsid w:val="00660251"/>
    <w:rsid w:val="006602D6"/>
    <w:rsid w:val="00661193"/>
    <w:rsid w:val="00661750"/>
    <w:rsid w:val="00661D86"/>
    <w:rsid w:val="006639E3"/>
    <w:rsid w:val="00665E4A"/>
    <w:rsid w:val="00666176"/>
    <w:rsid w:val="00666EAC"/>
    <w:rsid w:val="006671E1"/>
    <w:rsid w:val="006675D7"/>
    <w:rsid w:val="0067033C"/>
    <w:rsid w:val="0067149C"/>
    <w:rsid w:val="00673074"/>
    <w:rsid w:val="0067330B"/>
    <w:rsid w:val="00675F60"/>
    <w:rsid w:val="00676ACD"/>
    <w:rsid w:val="006778A3"/>
    <w:rsid w:val="00677AC8"/>
    <w:rsid w:val="0068060A"/>
    <w:rsid w:val="00680B31"/>
    <w:rsid w:val="00681352"/>
    <w:rsid w:val="006818D9"/>
    <w:rsid w:val="00681DCD"/>
    <w:rsid w:val="006839C6"/>
    <w:rsid w:val="00684945"/>
    <w:rsid w:val="006851A2"/>
    <w:rsid w:val="00685C66"/>
    <w:rsid w:val="00686A3D"/>
    <w:rsid w:val="00687333"/>
    <w:rsid w:val="0069060C"/>
    <w:rsid w:val="00690668"/>
    <w:rsid w:val="0069111D"/>
    <w:rsid w:val="00691AE3"/>
    <w:rsid w:val="0069210D"/>
    <w:rsid w:val="00692C18"/>
    <w:rsid w:val="00693CBE"/>
    <w:rsid w:val="00695168"/>
    <w:rsid w:val="00695C3B"/>
    <w:rsid w:val="00695FFE"/>
    <w:rsid w:val="00696FAA"/>
    <w:rsid w:val="0069759D"/>
    <w:rsid w:val="00697E43"/>
    <w:rsid w:val="006A0EC2"/>
    <w:rsid w:val="006A2277"/>
    <w:rsid w:val="006A2B57"/>
    <w:rsid w:val="006A362E"/>
    <w:rsid w:val="006A3E1A"/>
    <w:rsid w:val="006A41A9"/>
    <w:rsid w:val="006A4AEF"/>
    <w:rsid w:val="006A594C"/>
    <w:rsid w:val="006A68BF"/>
    <w:rsid w:val="006A69AC"/>
    <w:rsid w:val="006A6B6B"/>
    <w:rsid w:val="006A7D0A"/>
    <w:rsid w:val="006B0BFA"/>
    <w:rsid w:val="006B0E3E"/>
    <w:rsid w:val="006B14B5"/>
    <w:rsid w:val="006B16F7"/>
    <w:rsid w:val="006B179B"/>
    <w:rsid w:val="006B24F1"/>
    <w:rsid w:val="006B3CE1"/>
    <w:rsid w:val="006B407A"/>
    <w:rsid w:val="006B5F3D"/>
    <w:rsid w:val="006B6657"/>
    <w:rsid w:val="006B6E10"/>
    <w:rsid w:val="006C0245"/>
    <w:rsid w:val="006C0531"/>
    <w:rsid w:val="006C2ADC"/>
    <w:rsid w:val="006C37A8"/>
    <w:rsid w:val="006C54D6"/>
    <w:rsid w:val="006C66BB"/>
    <w:rsid w:val="006C6D53"/>
    <w:rsid w:val="006C6DD5"/>
    <w:rsid w:val="006C7088"/>
    <w:rsid w:val="006C7E5A"/>
    <w:rsid w:val="006D0481"/>
    <w:rsid w:val="006D11E6"/>
    <w:rsid w:val="006D2223"/>
    <w:rsid w:val="006D267B"/>
    <w:rsid w:val="006D3566"/>
    <w:rsid w:val="006D3760"/>
    <w:rsid w:val="006D3E9E"/>
    <w:rsid w:val="006D441B"/>
    <w:rsid w:val="006D520E"/>
    <w:rsid w:val="006D5253"/>
    <w:rsid w:val="006D7738"/>
    <w:rsid w:val="006D7B31"/>
    <w:rsid w:val="006D7B99"/>
    <w:rsid w:val="006D7FCA"/>
    <w:rsid w:val="006E1B5E"/>
    <w:rsid w:val="006E3E80"/>
    <w:rsid w:val="006E4834"/>
    <w:rsid w:val="006E4E78"/>
    <w:rsid w:val="006E5008"/>
    <w:rsid w:val="006E5A7B"/>
    <w:rsid w:val="006E6D69"/>
    <w:rsid w:val="006E7829"/>
    <w:rsid w:val="006E7BFA"/>
    <w:rsid w:val="006F01C5"/>
    <w:rsid w:val="006F0980"/>
    <w:rsid w:val="006F2112"/>
    <w:rsid w:val="006F29A5"/>
    <w:rsid w:val="006F42F8"/>
    <w:rsid w:val="006F4701"/>
    <w:rsid w:val="006F4E2B"/>
    <w:rsid w:val="006F5C19"/>
    <w:rsid w:val="006F5DC5"/>
    <w:rsid w:val="006F66CA"/>
    <w:rsid w:val="006F7348"/>
    <w:rsid w:val="006F7846"/>
    <w:rsid w:val="007001DF"/>
    <w:rsid w:val="00700982"/>
    <w:rsid w:val="00704176"/>
    <w:rsid w:val="00704595"/>
    <w:rsid w:val="00704E6C"/>
    <w:rsid w:val="00706B9E"/>
    <w:rsid w:val="007072DB"/>
    <w:rsid w:val="007073E6"/>
    <w:rsid w:val="00707BA1"/>
    <w:rsid w:val="00710B0C"/>
    <w:rsid w:val="0071183E"/>
    <w:rsid w:val="007124EF"/>
    <w:rsid w:val="00712A03"/>
    <w:rsid w:val="00712D29"/>
    <w:rsid w:val="00713E0F"/>
    <w:rsid w:val="00714855"/>
    <w:rsid w:val="00715724"/>
    <w:rsid w:val="007168F9"/>
    <w:rsid w:val="00716BF9"/>
    <w:rsid w:val="007174F5"/>
    <w:rsid w:val="00717759"/>
    <w:rsid w:val="00717AAF"/>
    <w:rsid w:val="00722418"/>
    <w:rsid w:val="00724C8E"/>
    <w:rsid w:val="00726D70"/>
    <w:rsid w:val="00726FF1"/>
    <w:rsid w:val="00731436"/>
    <w:rsid w:val="0073191E"/>
    <w:rsid w:val="0073260C"/>
    <w:rsid w:val="00733235"/>
    <w:rsid w:val="00733A1B"/>
    <w:rsid w:val="007342B7"/>
    <w:rsid w:val="00734F8C"/>
    <w:rsid w:val="00735DA6"/>
    <w:rsid w:val="007367C5"/>
    <w:rsid w:val="00736D5D"/>
    <w:rsid w:val="00737DB7"/>
    <w:rsid w:val="007408AA"/>
    <w:rsid w:val="00740EF8"/>
    <w:rsid w:val="00741841"/>
    <w:rsid w:val="00742A91"/>
    <w:rsid w:val="00742B83"/>
    <w:rsid w:val="0074381D"/>
    <w:rsid w:val="00743DF0"/>
    <w:rsid w:val="00744239"/>
    <w:rsid w:val="00745B0B"/>
    <w:rsid w:val="00745CC4"/>
    <w:rsid w:val="0074647F"/>
    <w:rsid w:val="00746757"/>
    <w:rsid w:val="00747157"/>
    <w:rsid w:val="0074748D"/>
    <w:rsid w:val="0075055E"/>
    <w:rsid w:val="007510CC"/>
    <w:rsid w:val="00751357"/>
    <w:rsid w:val="00751AAC"/>
    <w:rsid w:val="007525A3"/>
    <w:rsid w:val="00754E1C"/>
    <w:rsid w:val="007568DD"/>
    <w:rsid w:val="007603F2"/>
    <w:rsid w:val="00760791"/>
    <w:rsid w:val="00761CD7"/>
    <w:rsid w:val="00762BB8"/>
    <w:rsid w:val="00762C2D"/>
    <w:rsid w:val="007634DA"/>
    <w:rsid w:val="00765BD0"/>
    <w:rsid w:val="007666E3"/>
    <w:rsid w:val="007676E6"/>
    <w:rsid w:val="00767708"/>
    <w:rsid w:val="00767804"/>
    <w:rsid w:val="007707A1"/>
    <w:rsid w:val="0077197B"/>
    <w:rsid w:val="007736D4"/>
    <w:rsid w:val="00773E56"/>
    <w:rsid w:val="007742D3"/>
    <w:rsid w:val="00774CEB"/>
    <w:rsid w:val="00775222"/>
    <w:rsid w:val="0078035D"/>
    <w:rsid w:val="0078080F"/>
    <w:rsid w:val="00780FBB"/>
    <w:rsid w:val="00781283"/>
    <w:rsid w:val="007817E0"/>
    <w:rsid w:val="00781B17"/>
    <w:rsid w:val="0078368C"/>
    <w:rsid w:val="00783706"/>
    <w:rsid w:val="00783EC3"/>
    <w:rsid w:val="00784B69"/>
    <w:rsid w:val="00786398"/>
    <w:rsid w:val="00786C13"/>
    <w:rsid w:val="00790944"/>
    <w:rsid w:val="00791306"/>
    <w:rsid w:val="007914DF"/>
    <w:rsid w:val="00792F38"/>
    <w:rsid w:val="00795316"/>
    <w:rsid w:val="0079559C"/>
    <w:rsid w:val="00797112"/>
    <w:rsid w:val="00797BCC"/>
    <w:rsid w:val="007A01FC"/>
    <w:rsid w:val="007A0452"/>
    <w:rsid w:val="007A0AC8"/>
    <w:rsid w:val="007A10CE"/>
    <w:rsid w:val="007A127C"/>
    <w:rsid w:val="007A15AC"/>
    <w:rsid w:val="007A16BA"/>
    <w:rsid w:val="007A2B06"/>
    <w:rsid w:val="007A35BA"/>
    <w:rsid w:val="007A6292"/>
    <w:rsid w:val="007B2D9B"/>
    <w:rsid w:val="007B3BFA"/>
    <w:rsid w:val="007B3E69"/>
    <w:rsid w:val="007B498B"/>
    <w:rsid w:val="007B5AD6"/>
    <w:rsid w:val="007B637D"/>
    <w:rsid w:val="007B65CB"/>
    <w:rsid w:val="007B67F6"/>
    <w:rsid w:val="007B6B75"/>
    <w:rsid w:val="007B6B95"/>
    <w:rsid w:val="007B723E"/>
    <w:rsid w:val="007B7573"/>
    <w:rsid w:val="007B7D5F"/>
    <w:rsid w:val="007C03F7"/>
    <w:rsid w:val="007C06A0"/>
    <w:rsid w:val="007C0958"/>
    <w:rsid w:val="007C0CDE"/>
    <w:rsid w:val="007C0F17"/>
    <w:rsid w:val="007C0FA3"/>
    <w:rsid w:val="007C11E6"/>
    <w:rsid w:val="007C2823"/>
    <w:rsid w:val="007C2BD3"/>
    <w:rsid w:val="007C41FF"/>
    <w:rsid w:val="007C4327"/>
    <w:rsid w:val="007C506B"/>
    <w:rsid w:val="007C5F37"/>
    <w:rsid w:val="007C6075"/>
    <w:rsid w:val="007C6892"/>
    <w:rsid w:val="007C7FD3"/>
    <w:rsid w:val="007D055D"/>
    <w:rsid w:val="007D3387"/>
    <w:rsid w:val="007D4C7E"/>
    <w:rsid w:val="007D52A9"/>
    <w:rsid w:val="007D6183"/>
    <w:rsid w:val="007D6873"/>
    <w:rsid w:val="007D6954"/>
    <w:rsid w:val="007D7B14"/>
    <w:rsid w:val="007D7D0D"/>
    <w:rsid w:val="007E1606"/>
    <w:rsid w:val="007E1F07"/>
    <w:rsid w:val="007E35B6"/>
    <w:rsid w:val="007E4E02"/>
    <w:rsid w:val="007E5456"/>
    <w:rsid w:val="007E5CBC"/>
    <w:rsid w:val="007E6118"/>
    <w:rsid w:val="007E7788"/>
    <w:rsid w:val="007F0010"/>
    <w:rsid w:val="007F0534"/>
    <w:rsid w:val="007F0D66"/>
    <w:rsid w:val="007F1D82"/>
    <w:rsid w:val="007F20D3"/>
    <w:rsid w:val="007F2C71"/>
    <w:rsid w:val="007F3BEB"/>
    <w:rsid w:val="007F4251"/>
    <w:rsid w:val="007F47AA"/>
    <w:rsid w:val="007F5173"/>
    <w:rsid w:val="007F5681"/>
    <w:rsid w:val="00800026"/>
    <w:rsid w:val="00800FD2"/>
    <w:rsid w:val="00801682"/>
    <w:rsid w:val="00802787"/>
    <w:rsid w:val="00802AB6"/>
    <w:rsid w:val="00803FD4"/>
    <w:rsid w:val="00804BD1"/>
    <w:rsid w:val="008068D0"/>
    <w:rsid w:val="00806C8C"/>
    <w:rsid w:val="00806EDB"/>
    <w:rsid w:val="008072CE"/>
    <w:rsid w:val="00807BCE"/>
    <w:rsid w:val="00810478"/>
    <w:rsid w:val="00810996"/>
    <w:rsid w:val="00811100"/>
    <w:rsid w:val="00811E7B"/>
    <w:rsid w:val="00813EFB"/>
    <w:rsid w:val="00814166"/>
    <w:rsid w:val="0081490F"/>
    <w:rsid w:val="00815437"/>
    <w:rsid w:val="00815ACB"/>
    <w:rsid w:val="008169A0"/>
    <w:rsid w:val="0081770C"/>
    <w:rsid w:val="00817D69"/>
    <w:rsid w:val="0082027B"/>
    <w:rsid w:val="00820EA4"/>
    <w:rsid w:val="00820F11"/>
    <w:rsid w:val="00823A9D"/>
    <w:rsid w:val="00823ED9"/>
    <w:rsid w:val="00824864"/>
    <w:rsid w:val="00826C7B"/>
    <w:rsid w:val="008276F1"/>
    <w:rsid w:val="008315C0"/>
    <w:rsid w:val="00831962"/>
    <w:rsid w:val="00833564"/>
    <w:rsid w:val="00833FCE"/>
    <w:rsid w:val="00834AF7"/>
    <w:rsid w:val="008350CF"/>
    <w:rsid w:val="008354E3"/>
    <w:rsid w:val="00835512"/>
    <w:rsid w:val="00835A2A"/>
    <w:rsid w:val="00836C81"/>
    <w:rsid w:val="00841469"/>
    <w:rsid w:val="00841946"/>
    <w:rsid w:val="00844634"/>
    <w:rsid w:val="0084470E"/>
    <w:rsid w:val="0084662B"/>
    <w:rsid w:val="00847D8E"/>
    <w:rsid w:val="0085117E"/>
    <w:rsid w:val="00851845"/>
    <w:rsid w:val="0085715B"/>
    <w:rsid w:val="00857347"/>
    <w:rsid w:val="00857E70"/>
    <w:rsid w:val="00860F5A"/>
    <w:rsid w:val="008617FB"/>
    <w:rsid w:val="00862837"/>
    <w:rsid w:val="00862D84"/>
    <w:rsid w:val="00862DB2"/>
    <w:rsid w:val="00863303"/>
    <w:rsid w:val="00863846"/>
    <w:rsid w:val="00863E56"/>
    <w:rsid w:val="00863F85"/>
    <w:rsid w:val="00864D8C"/>
    <w:rsid w:val="008652EC"/>
    <w:rsid w:val="00865E42"/>
    <w:rsid w:val="008663F6"/>
    <w:rsid w:val="008713AD"/>
    <w:rsid w:val="00872303"/>
    <w:rsid w:val="00872DEE"/>
    <w:rsid w:val="00874094"/>
    <w:rsid w:val="0087457B"/>
    <w:rsid w:val="008746BC"/>
    <w:rsid w:val="0087572A"/>
    <w:rsid w:val="008760C3"/>
    <w:rsid w:val="008777B8"/>
    <w:rsid w:val="00877C3D"/>
    <w:rsid w:val="0088009D"/>
    <w:rsid w:val="00880127"/>
    <w:rsid w:val="00880793"/>
    <w:rsid w:val="00880A7D"/>
    <w:rsid w:val="0088155D"/>
    <w:rsid w:val="008817B1"/>
    <w:rsid w:val="00881992"/>
    <w:rsid w:val="0088213F"/>
    <w:rsid w:val="0088261A"/>
    <w:rsid w:val="00882E5E"/>
    <w:rsid w:val="0088313F"/>
    <w:rsid w:val="008832DA"/>
    <w:rsid w:val="00883723"/>
    <w:rsid w:val="00883800"/>
    <w:rsid w:val="00883FCD"/>
    <w:rsid w:val="008859C4"/>
    <w:rsid w:val="0088796C"/>
    <w:rsid w:val="00890964"/>
    <w:rsid w:val="008912E4"/>
    <w:rsid w:val="0089159C"/>
    <w:rsid w:val="00891BD1"/>
    <w:rsid w:val="00891DD0"/>
    <w:rsid w:val="0089350C"/>
    <w:rsid w:val="008937AB"/>
    <w:rsid w:val="00894224"/>
    <w:rsid w:val="008943B8"/>
    <w:rsid w:val="00894607"/>
    <w:rsid w:val="008952DC"/>
    <w:rsid w:val="00896A85"/>
    <w:rsid w:val="008A02DB"/>
    <w:rsid w:val="008A0588"/>
    <w:rsid w:val="008A1CE8"/>
    <w:rsid w:val="008A2762"/>
    <w:rsid w:val="008A27D3"/>
    <w:rsid w:val="008A29C8"/>
    <w:rsid w:val="008A2DB5"/>
    <w:rsid w:val="008A329F"/>
    <w:rsid w:val="008A35D7"/>
    <w:rsid w:val="008A3D11"/>
    <w:rsid w:val="008A3D45"/>
    <w:rsid w:val="008A3ECE"/>
    <w:rsid w:val="008A5958"/>
    <w:rsid w:val="008A5E00"/>
    <w:rsid w:val="008A5E04"/>
    <w:rsid w:val="008A695D"/>
    <w:rsid w:val="008B0EE9"/>
    <w:rsid w:val="008B1338"/>
    <w:rsid w:val="008B2279"/>
    <w:rsid w:val="008B4424"/>
    <w:rsid w:val="008B788C"/>
    <w:rsid w:val="008B7F41"/>
    <w:rsid w:val="008C027C"/>
    <w:rsid w:val="008C0888"/>
    <w:rsid w:val="008C08DE"/>
    <w:rsid w:val="008C098F"/>
    <w:rsid w:val="008C0D61"/>
    <w:rsid w:val="008C1218"/>
    <w:rsid w:val="008C21AE"/>
    <w:rsid w:val="008C2CA9"/>
    <w:rsid w:val="008C3C80"/>
    <w:rsid w:val="008C6384"/>
    <w:rsid w:val="008C7100"/>
    <w:rsid w:val="008C7845"/>
    <w:rsid w:val="008C7A89"/>
    <w:rsid w:val="008D0531"/>
    <w:rsid w:val="008D1692"/>
    <w:rsid w:val="008D1DF4"/>
    <w:rsid w:val="008D1EBB"/>
    <w:rsid w:val="008D3A05"/>
    <w:rsid w:val="008D3FA2"/>
    <w:rsid w:val="008D44D9"/>
    <w:rsid w:val="008D5605"/>
    <w:rsid w:val="008D5AC0"/>
    <w:rsid w:val="008E07B7"/>
    <w:rsid w:val="008E094D"/>
    <w:rsid w:val="008E0EBB"/>
    <w:rsid w:val="008E1896"/>
    <w:rsid w:val="008E272D"/>
    <w:rsid w:val="008E2C8D"/>
    <w:rsid w:val="008E64C9"/>
    <w:rsid w:val="008E7A51"/>
    <w:rsid w:val="008E7FF6"/>
    <w:rsid w:val="008F0125"/>
    <w:rsid w:val="008F11F9"/>
    <w:rsid w:val="008F220E"/>
    <w:rsid w:val="008F335E"/>
    <w:rsid w:val="008F3E26"/>
    <w:rsid w:val="008F3FD3"/>
    <w:rsid w:val="008F4106"/>
    <w:rsid w:val="008F652A"/>
    <w:rsid w:val="008F663C"/>
    <w:rsid w:val="0090004F"/>
    <w:rsid w:val="009000CA"/>
    <w:rsid w:val="00900766"/>
    <w:rsid w:val="009010F2"/>
    <w:rsid w:val="009051DB"/>
    <w:rsid w:val="0090540C"/>
    <w:rsid w:val="009068AF"/>
    <w:rsid w:val="0090757F"/>
    <w:rsid w:val="00907890"/>
    <w:rsid w:val="00910C39"/>
    <w:rsid w:val="009111AD"/>
    <w:rsid w:val="00912423"/>
    <w:rsid w:val="00912B54"/>
    <w:rsid w:val="00912EAC"/>
    <w:rsid w:val="009163E9"/>
    <w:rsid w:val="00916988"/>
    <w:rsid w:val="00916BCC"/>
    <w:rsid w:val="00920473"/>
    <w:rsid w:val="009207C4"/>
    <w:rsid w:val="00920D03"/>
    <w:rsid w:val="009222C8"/>
    <w:rsid w:val="009223EE"/>
    <w:rsid w:val="009226FE"/>
    <w:rsid w:val="00923170"/>
    <w:rsid w:val="00924B31"/>
    <w:rsid w:val="009258CF"/>
    <w:rsid w:val="00926769"/>
    <w:rsid w:val="009275E9"/>
    <w:rsid w:val="0092760F"/>
    <w:rsid w:val="009308C1"/>
    <w:rsid w:val="00930E5B"/>
    <w:rsid w:val="00931F85"/>
    <w:rsid w:val="009345FF"/>
    <w:rsid w:val="00934760"/>
    <w:rsid w:val="00934F40"/>
    <w:rsid w:val="00935CA6"/>
    <w:rsid w:val="00935CB0"/>
    <w:rsid w:val="00936D24"/>
    <w:rsid w:val="00937154"/>
    <w:rsid w:val="009372C3"/>
    <w:rsid w:val="009376BC"/>
    <w:rsid w:val="00937E7B"/>
    <w:rsid w:val="0094018C"/>
    <w:rsid w:val="00940C34"/>
    <w:rsid w:val="00941E09"/>
    <w:rsid w:val="009441F9"/>
    <w:rsid w:val="00944224"/>
    <w:rsid w:val="00944354"/>
    <w:rsid w:val="00945AA7"/>
    <w:rsid w:val="009462BA"/>
    <w:rsid w:val="009466C6"/>
    <w:rsid w:val="009466F6"/>
    <w:rsid w:val="009477B7"/>
    <w:rsid w:val="00950030"/>
    <w:rsid w:val="009505DC"/>
    <w:rsid w:val="00951A71"/>
    <w:rsid w:val="0095285F"/>
    <w:rsid w:val="00953468"/>
    <w:rsid w:val="00953A46"/>
    <w:rsid w:val="00955EE4"/>
    <w:rsid w:val="009605EF"/>
    <w:rsid w:val="0096070C"/>
    <w:rsid w:val="0096083D"/>
    <w:rsid w:val="00960C21"/>
    <w:rsid w:val="0096201B"/>
    <w:rsid w:val="00962800"/>
    <w:rsid w:val="009635F0"/>
    <w:rsid w:val="00963735"/>
    <w:rsid w:val="00965165"/>
    <w:rsid w:val="0096682A"/>
    <w:rsid w:val="00967F9B"/>
    <w:rsid w:val="00967FBD"/>
    <w:rsid w:val="0097119E"/>
    <w:rsid w:val="009720DE"/>
    <w:rsid w:val="00972544"/>
    <w:rsid w:val="00972962"/>
    <w:rsid w:val="009729D4"/>
    <w:rsid w:val="00972A18"/>
    <w:rsid w:val="00973351"/>
    <w:rsid w:val="009738C9"/>
    <w:rsid w:val="009740D6"/>
    <w:rsid w:val="0097480A"/>
    <w:rsid w:val="00975139"/>
    <w:rsid w:val="00976112"/>
    <w:rsid w:val="00976117"/>
    <w:rsid w:val="0097639C"/>
    <w:rsid w:val="00977A1C"/>
    <w:rsid w:val="009802FC"/>
    <w:rsid w:val="00980935"/>
    <w:rsid w:val="009811B5"/>
    <w:rsid w:val="0098120E"/>
    <w:rsid w:val="009812FF"/>
    <w:rsid w:val="00981F75"/>
    <w:rsid w:val="009832B9"/>
    <w:rsid w:val="00983688"/>
    <w:rsid w:val="00983FE1"/>
    <w:rsid w:val="00984B90"/>
    <w:rsid w:val="0098506F"/>
    <w:rsid w:val="009864A8"/>
    <w:rsid w:val="00986898"/>
    <w:rsid w:val="00986D63"/>
    <w:rsid w:val="00987161"/>
    <w:rsid w:val="00987726"/>
    <w:rsid w:val="00987D69"/>
    <w:rsid w:val="009912A8"/>
    <w:rsid w:val="00991F9A"/>
    <w:rsid w:val="00992F1F"/>
    <w:rsid w:val="009937A7"/>
    <w:rsid w:val="00994362"/>
    <w:rsid w:val="0099488A"/>
    <w:rsid w:val="00995C04"/>
    <w:rsid w:val="009962BE"/>
    <w:rsid w:val="00997117"/>
    <w:rsid w:val="0099729C"/>
    <w:rsid w:val="009A0A7F"/>
    <w:rsid w:val="009A0E3C"/>
    <w:rsid w:val="009A2B9B"/>
    <w:rsid w:val="009A2CB3"/>
    <w:rsid w:val="009A3A29"/>
    <w:rsid w:val="009A52CD"/>
    <w:rsid w:val="009A7029"/>
    <w:rsid w:val="009B0794"/>
    <w:rsid w:val="009B0991"/>
    <w:rsid w:val="009B0A81"/>
    <w:rsid w:val="009B1CA6"/>
    <w:rsid w:val="009B21BC"/>
    <w:rsid w:val="009B21EB"/>
    <w:rsid w:val="009B2336"/>
    <w:rsid w:val="009B23C5"/>
    <w:rsid w:val="009B27A3"/>
    <w:rsid w:val="009B2C80"/>
    <w:rsid w:val="009B3F73"/>
    <w:rsid w:val="009B4FD8"/>
    <w:rsid w:val="009B5399"/>
    <w:rsid w:val="009B5713"/>
    <w:rsid w:val="009B654B"/>
    <w:rsid w:val="009B66E3"/>
    <w:rsid w:val="009B67F5"/>
    <w:rsid w:val="009B7054"/>
    <w:rsid w:val="009C003D"/>
    <w:rsid w:val="009C095C"/>
    <w:rsid w:val="009C1C06"/>
    <w:rsid w:val="009C1C21"/>
    <w:rsid w:val="009C3B52"/>
    <w:rsid w:val="009C406F"/>
    <w:rsid w:val="009C50C4"/>
    <w:rsid w:val="009C58E5"/>
    <w:rsid w:val="009C6572"/>
    <w:rsid w:val="009C7D0D"/>
    <w:rsid w:val="009D05F7"/>
    <w:rsid w:val="009D1DA3"/>
    <w:rsid w:val="009D1DC6"/>
    <w:rsid w:val="009D2888"/>
    <w:rsid w:val="009D36F1"/>
    <w:rsid w:val="009D38CC"/>
    <w:rsid w:val="009D44C2"/>
    <w:rsid w:val="009D4A31"/>
    <w:rsid w:val="009D5641"/>
    <w:rsid w:val="009D60AE"/>
    <w:rsid w:val="009D7DE9"/>
    <w:rsid w:val="009E0A9C"/>
    <w:rsid w:val="009E0BB2"/>
    <w:rsid w:val="009E3233"/>
    <w:rsid w:val="009E33A6"/>
    <w:rsid w:val="009E340D"/>
    <w:rsid w:val="009E37AA"/>
    <w:rsid w:val="009E3C9A"/>
    <w:rsid w:val="009E5985"/>
    <w:rsid w:val="009E5BC3"/>
    <w:rsid w:val="009E62CE"/>
    <w:rsid w:val="009E653C"/>
    <w:rsid w:val="009E6C1C"/>
    <w:rsid w:val="009E7A39"/>
    <w:rsid w:val="009F0220"/>
    <w:rsid w:val="009F0549"/>
    <w:rsid w:val="009F222A"/>
    <w:rsid w:val="009F2598"/>
    <w:rsid w:val="009F2D91"/>
    <w:rsid w:val="009F368C"/>
    <w:rsid w:val="009F39C5"/>
    <w:rsid w:val="009F3C19"/>
    <w:rsid w:val="009F4E35"/>
    <w:rsid w:val="009F74CB"/>
    <w:rsid w:val="009F7968"/>
    <w:rsid w:val="00A000F7"/>
    <w:rsid w:val="00A005B1"/>
    <w:rsid w:val="00A0096A"/>
    <w:rsid w:val="00A01128"/>
    <w:rsid w:val="00A0130C"/>
    <w:rsid w:val="00A01FCB"/>
    <w:rsid w:val="00A0209B"/>
    <w:rsid w:val="00A041FE"/>
    <w:rsid w:val="00A04797"/>
    <w:rsid w:val="00A04BBF"/>
    <w:rsid w:val="00A0583D"/>
    <w:rsid w:val="00A05DF7"/>
    <w:rsid w:val="00A05E08"/>
    <w:rsid w:val="00A06786"/>
    <w:rsid w:val="00A07CCB"/>
    <w:rsid w:val="00A07E22"/>
    <w:rsid w:val="00A10367"/>
    <w:rsid w:val="00A11E37"/>
    <w:rsid w:val="00A11EA3"/>
    <w:rsid w:val="00A15003"/>
    <w:rsid w:val="00A16097"/>
    <w:rsid w:val="00A2311D"/>
    <w:rsid w:val="00A2465E"/>
    <w:rsid w:val="00A2485D"/>
    <w:rsid w:val="00A26646"/>
    <w:rsid w:val="00A26A65"/>
    <w:rsid w:val="00A26BFC"/>
    <w:rsid w:val="00A27010"/>
    <w:rsid w:val="00A31034"/>
    <w:rsid w:val="00A31B42"/>
    <w:rsid w:val="00A327EC"/>
    <w:rsid w:val="00A330D8"/>
    <w:rsid w:val="00A331C4"/>
    <w:rsid w:val="00A33E4B"/>
    <w:rsid w:val="00A34033"/>
    <w:rsid w:val="00A34DE3"/>
    <w:rsid w:val="00A35B45"/>
    <w:rsid w:val="00A35EA6"/>
    <w:rsid w:val="00A368B4"/>
    <w:rsid w:val="00A36979"/>
    <w:rsid w:val="00A36CA5"/>
    <w:rsid w:val="00A401D0"/>
    <w:rsid w:val="00A408D0"/>
    <w:rsid w:val="00A408D4"/>
    <w:rsid w:val="00A40ABA"/>
    <w:rsid w:val="00A422F6"/>
    <w:rsid w:val="00A4320E"/>
    <w:rsid w:val="00A45BB3"/>
    <w:rsid w:val="00A4618A"/>
    <w:rsid w:val="00A465CE"/>
    <w:rsid w:val="00A4668C"/>
    <w:rsid w:val="00A47F94"/>
    <w:rsid w:val="00A50D8F"/>
    <w:rsid w:val="00A50FFB"/>
    <w:rsid w:val="00A521DB"/>
    <w:rsid w:val="00A530EC"/>
    <w:rsid w:val="00A5311E"/>
    <w:rsid w:val="00A53208"/>
    <w:rsid w:val="00A54E76"/>
    <w:rsid w:val="00A55435"/>
    <w:rsid w:val="00A55A07"/>
    <w:rsid w:val="00A5626D"/>
    <w:rsid w:val="00A57BF9"/>
    <w:rsid w:val="00A57C91"/>
    <w:rsid w:val="00A605DA"/>
    <w:rsid w:val="00A61577"/>
    <w:rsid w:val="00A6331C"/>
    <w:rsid w:val="00A63484"/>
    <w:rsid w:val="00A634E8"/>
    <w:rsid w:val="00A64173"/>
    <w:rsid w:val="00A66F8E"/>
    <w:rsid w:val="00A67804"/>
    <w:rsid w:val="00A70808"/>
    <w:rsid w:val="00A7127D"/>
    <w:rsid w:val="00A717FF"/>
    <w:rsid w:val="00A72CB8"/>
    <w:rsid w:val="00A72EF2"/>
    <w:rsid w:val="00A734A0"/>
    <w:rsid w:val="00A74DE8"/>
    <w:rsid w:val="00A74EA1"/>
    <w:rsid w:val="00A75C44"/>
    <w:rsid w:val="00A76CAC"/>
    <w:rsid w:val="00A77002"/>
    <w:rsid w:val="00A7746B"/>
    <w:rsid w:val="00A80457"/>
    <w:rsid w:val="00A806EE"/>
    <w:rsid w:val="00A80857"/>
    <w:rsid w:val="00A820E7"/>
    <w:rsid w:val="00A830A5"/>
    <w:rsid w:val="00A85E61"/>
    <w:rsid w:val="00A87987"/>
    <w:rsid w:val="00A90C73"/>
    <w:rsid w:val="00A90C94"/>
    <w:rsid w:val="00A91F57"/>
    <w:rsid w:val="00A9207B"/>
    <w:rsid w:val="00A922F0"/>
    <w:rsid w:val="00A92A5B"/>
    <w:rsid w:val="00A93020"/>
    <w:rsid w:val="00A93756"/>
    <w:rsid w:val="00A93859"/>
    <w:rsid w:val="00A939A5"/>
    <w:rsid w:val="00A93B0C"/>
    <w:rsid w:val="00A93DB1"/>
    <w:rsid w:val="00A959B1"/>
    <w:rsid w:val="00A96673"/>
    <w:rsid w:val="00A96C6B"/>
    <w:rsid w:val="00A97A41"/>
    <w:rsid w:val="00A97A52"/>
    <w:rsid w:val="00AA06E9"/>
    <w:rsid w:val="00AA0764"/>
    <w:rsid w:val="00AA1787"/>
    <w:rsid w:val="00AA240A"/>
    <w:rsid w:val="00AA3D2A"/>
    <w:rsid w:val="00AA4519"/>
    <w:rsid w:val="00AA5D9A"/>
    <w:rsid w:val="00AA5E9C"/>
    <w:rsid w:val="00AA6ED3"/>
    <w:rsid w:val="00AA6F4A"/>
    <w:rsid w:val="00AA7CBB"/>
    <w:rsid w:val="00AB0454"/>
    <w:rsid w:val="00AB39AA"/>
    <w:rsid w:val="00AB3E04"/>
    <w:rsid w:val="00AB42C3"/>
    <w:rsid w:val="00AB5722"/>
    <w:rsid w:val="00AB5AC2"/>
    <w:rsid w:val="00AB5D28"/>
    <w:rsid w:val="00AB7966"/>
    <w:rsid w:val="00AC1273"/>
    <w:rsid w:val="00AC1F38"/>
    <w:rsid w:val="00AC2BEA"/>
    <w:rsid w:val="00AC2EFB"/>
    <w:rsid w:val="00AC4E29"/>
    <w:rsid w:val="00AC5A7E"/>
    <w:rsid w:val="00AC5BB6"/>
    <w:rsid w:val="00AC5D27"/>
    <w:rsid w:val="00AC5F57"/>
    <w:rsid w:val="00AC6A4B"/>
    <w:rsid w:val="00AD0558"/>
    <w:rsid w:val="00AD12C1"/>
    <w:rsid w:val="00AD34FD"/>
    <w:rsid w:val="00AD40A2"/>
    <w:rsid w:val="00AD4254"/>
    <w:rsid w:val="00AD4AB7"/>
    <w:rsid w:val="00AD636D"/>
    <w:rsid w:val="00AD6EA5"/>
    <w:rsid w:val="00AD76F0"/>
    <w:rsid w:val="00AE053D"/>
    <w:rsid w:val="00AE189F"/>
    <w:rsid w:val="00AE1EB4"/>
    <w:rsid w:val="00AE24A9"/>
    <w:rsid w:val="00AE2F0A"/>
    <w:rsid w:val="00AE3908"/>
    <w:rsid w:val="00AE4768"/>
    <w:rsid w:val="00AE5E99"/>
    <w:rsid w:val="00AE65ED"/>
    <w:rsid w:val="00AE7134"/>
    <w:rsid w:val="00AE7604"/>
    <w:rsid w:val="00AF0D5C"/>
    <w:rsid w:val="00AF14DA"/>
    <w:rsid w:val="00AF18B9"/>
    <w:rsid w:val="00AF27C1"/>
    <w:rsid w:val="00AF2957"/>
    <w:rsid w:val="00AF3097"/>
    <w:rsid w:val="00AF469B"/>
    <w:rsid w:val="00AF5238"/>
    <w:rsid w:val="00AF5782"/>
    <w:rsid w:val="00AF6F72"/>
    <w:rsid w:val="00AF70FA"/>
    <w:rsid w:val="00AF763E"/>
    <w:rsid w:val="00B04174"/>
    <w:rsid w:val="00B05024"/>
    <w:rsid w:val="00B051BA"/>
    <w:rsid w:val="00B057D3"/>
    <w:rsid w:val="00B0781D"/>
    <w:rsid w:val="00B07FBE"/>
    <w:rsid w:val="00B129AD"/>
    <w:rsid w:val="00B15DC4"/>
    <w:rsid w:val="00B16E11"/>
    <w:rsid w:val="00B201B5"/>
    <w:rsid w:val="00B20636"/>
    <w:rsid w:val="00B20CA1"/>
    <w:rsid w:val="00B20DD5"/>
    <w:rsid w:val="00B21BD2"/>
    <w:rsid w:val="00B22160"/>
    <w:rsid w:val="00B22387"/>
    <w:rsid w:val="00B2336E"/>
    <w:rsid w:val="00B24C95"/>
    <w:rsid w:val="00B264EC"/>
    <w:rsid w:val="00B2739E"/>
    <w:rsid w:val="00B27DEE"/>
    <w:rsid w:val="00B3152B"/>
    <w:rsid w:val="00B32AF6"/>
    <w:rsid w:val="00B32F56"/>
    <w:rsid w:val="00B33245"/>
    <w:rsid w:val="00B3339B"/>
    <w:rsid w:val="00B33978"/>
    <w:rsid w:val="00B33CFB"/>
    <w:rsid w:val="00B33E17"/>
    <w:rsid w:val="00B34362"/>
    <w:rsid w:val="00B346A7"/>
    <w:rsid w:val="00B3562A"/>
    <w:rsid w:val="00B36BED"/>
    <w:rsid w:val="00B36F04"/>
    <w:rsid w:val="00B3755C"/>
    <w:rsid w:val="00B40E01"/>
    <w:rsid w:val="00B4124C"/>
    <w:rsid w:val="00B4157D"/>
    <w:rsid w:val="00B41F59"/>
    <w:rsid w:val="00B42455"/>
    <w:rsid w:val="00B43834"/>
    <w:rsid w:val="00B4415B"/>
    <w:rsid w:val="00B44252"/>
    <w:rsid w:val="00B447D6"/>
    <w:rsid w:val="00B449A7"/>
    <w:rsid w:val="00B45208"/>
    <w:rsid w:val="00B4597A"/>
    <w:rsid w:val="00B50A8E"/>
    <w:rsid w:val="00B51503"/>
    <w:rsid w:val="00B51696"/>
    <w:rsid w:val="00B52E38"/>
    <w:rsid w:val="00B54079"/>
    <w:rsid w:val="00B56E53"/>
    <w:rsid w:val="00B57725"/>
    <w:rsid w:val="00B57C10"/>
    <w:rsid w:val="00B60092"/>
    <w:rsid w:val="00B609AB"/>
    <w:rsid w:val="00B60D51"/>
    <w:rsid w:val="00B63D41"/>
    <w:rsid w:val="00B642C7"/>
    <w:rsid w:val="00B64424"/>
    <w:rsid w:val="00B653B9"/>
    <w:rsid w:val="00B66387"/>
    <w:rsid w:val="00B66982"/>
    <w:rsid w:val="00B66AA3"/>
    <w:rsid w:val="00B66FFC"/>
    <w:rsid w:val="00B6741A"/>
    <w:rsid w:val="00B6752C"/>
    <w:rsid w:val="00B67BE6"/>
    <w:rsid w:val="00B711DB"/>
    <w:rsid w:val="00B71B19"/>
    <w:rsid w:val="00B72669"/>
    <w:rsid w:val="00B72F24"/>
    <w:rsid w:val="00B730E9"/>
    <w:rsid w:val="00B73487"/>
    <w:rsid w:val="00B75B8B"/>
    <w:rsid w:val="00B75E02"/>
    <w:rsid w:val="00B760EF"/>
    <w:rsid w:val="00B7630D"/>
    <w:rsid w:val="00B763D5"/>
    <w:rsid w:val="00B77253"/>
    <w:rsid w:val="00B77AF3"/>
    <w:rsid w:val="00B81625"/>
    <w:rsid w:val="00B81E45"/>
    <w:rsid w:val="00B84418"/>
    <w:rsid w:val="00B8472A"/>
    <w:rsid w:val="00B84B6A"/>
    <w:rsid w:val="00B85870"/>
    <w:rsid w:val="00B8637A"/>
    <w:rsid w:val="00B868DD"/>
    <w:rsid w:val="00B869D1"/>
    <w:rsid w:val="00B86F03"/>
    <w:rsid w:val="00B913EA"/>
    <w:rsid w:val="00B92483"/>
    <w:rsid w:val="00B933B2"/>
    <w:rsid w:val="00B939AD"/>
    <w:rsid w:val="00B946EC"/>
    <w:rsid w:val="00B94A75"/>
    <w:rsid w:val="00B95EFC"/>
    <w:rsid w:val="00B95F1B"/>
    <w:rsid w:val="00B97BE7"/>
    <w:rsid w:val="00BA1E69"/>
    <w:rsid w:val="00BA3213"/>
    <w:rsid w:val="00BA3AB5"/>
    <w:rsid w:val="00BA50FB"/>
    <w:rsid w:val="00BA54E1"/>
    <w:rsid w:val="00BA57C4"/>
    <w:rsid w:val="00BA5FDC"/>
    <w:rsid w:val="00BA773F"/>
    <w:rsid w:val="00BA7C66"/>
    <w:rsid w:val="00BB0421"/>
    <w:rsid w:val="00BB0DDD"/>
    <w:rsid w:val="00BB234D"/>
    <w:rsid w:val="00BB28CA"/>
    <w:rsid w:val="00BB3689"/>
    <w:rsid w:val="00BB3ED8"/>
    <w:rsid w:val="00BB4764"/>
    <w:rsid w:val="00BB4DFE"/>
    <w:rsid w:val="00BB5B74"/>
    <w:rsid w:val="00BB6892"/>
    <w:rsid w:val="00BB7DA1"/>
    <w:rsid w:val="00BC0F29"/>
    <w:rsid w:val="00BC4169"/>
    <w:rsid w:val="00BC7949"/>
    <w:rsid w:val="00BD0683"/>
    <w:rsid w:val="00BD1D4D"/>
    <w:rsid w:val="00BD204A"/>
    <w:rsid w:val="00BD2830"/>
    <w:rsid w:val="00BD2D8D"/>
    <w:rsid w:val="00BD35BF"/>
    <w:rsid w:val="00BD3A14"/>
    <w:rsid w:val="00BD3CC4"/>
    <w:rsid w:val="00BD43A6"/>
    <w:rsid w:val="00BD48A5"/>
    <w:rsid w:val="00BD7DF0"/>
    <w:rsid w:val="00BE0312"/>
    <w:rsid w:val="00BE16DB"/>
    <w:rsid w:val="00BE1721"/>
    <w:rsid w:val="00BE25EB"/>
    <w:rsid w:val="00BE2994"/>
    <w:rsid w:val="00BF0B6C"/>
    <w:rsid w:val="00BF0FE7"/>
    <w:rsid w:val="00BF4B16"/>
    <w:rsid w:val="00BF4DEE"/>
    <w:rsid w:val="00BF5972"/>
    <w:rsid w:val="00BF6FE9"/>
    <w:rsid w:val="00BF7044"/>
    <w:rsid w:val="00BF73C7"/>
    <w:rsid w:val="00BF742C"/>
    <w:rsid w:val="00BF7750"/>
    <w:rsid w:val="00C01340"/>
    <w:rsid w:val="00C01BD7"/>
    <w:rsid w:val="00C0226C"/>
    <w:rsid w:val="00C032F9"/>
    <w:rsid w:val="00C03BA2"/>
    <w:rsid w:val="00C03C87"/>
    <w:rsid w:val="00C04B1B"/>
    <w:rsid w:val="00C05466"/>
    <w:rsid w:val="00C06213"/>
    <w:rsid w:val="00C06C9C"/>
    <w:rsid w:val="00C104FC"/>
    <w:rsid w:val="00C107B6"/>
    <w:rsid w:val="00C109B6"/>
    <w:rsid w:val="00C11C95"/>
    <w:rsid w:val="00C11E34"/>
    <w:rsid w:val="00C1255F"/>
    <w:rsid w:val="00C14361"/>
    <w:rsid w:val="00C14622"/>
    <w:rsid w:val="00C14C63"/>
    <w:rsid w:val="00C15847"/>
    <w:rsid w:val="00C158C6"/>
    <w:rsid w:val="00C15D97"/>
    <w:rsid w:val="00C16743"/>
    <w:rsid w:val="00C17981"/>
    <w:rsid w:val="00C22567"/>
    <w:rsid w:val="00C26477"/>
    <w:rsid w:val="00C267B6"/>
    <w:rsid w:val="00C276B2"/>
    <w:rsid w:val="00C3018D"/>
    <w:rsid w:val="00C30BD9"/>
    <w:rsid w:val="00C30CDC"/>
    <w:rsid w:val="00C31CA3"/>
    <w:rsid w:val="00C31EB4"/>
    <w:rsid w:val="00C3504A"/>
    <w:rsid w:val="00C3592F"/>
    <w:rsid w:val="00C36445"/>
    <w:rsid w:val="00C37046"/>
    <w:rsid w:val="00C37939"/>
    <w:rsid w:val="00C41DA5"/>
    <w:rsid w:val="00C42DE2"/>
    <w:rsid w:val="00C43CF9"/>
    <w:rsid w:val="00C45D01"/>
    <w:rsid w:val="00C46312"/>
    <w:rsid w:val="00C468A1"/>
    <w:rsid w:val="00C46BF6"/>
    <w:rsid w:val="00C47533"/>
    <w:rsid w:val="00C5050D"/>
    <w:rsid w:val="00C51C39"/>
    <w:rsid w:val="00C52A35"/>
    <w:rsid w:val="00C52E2C"/>
    <w:rsid w:val="00C536CB"/>
    <w:rsid w:val="00C54AED"/>
    <w:rsid w:val="00C55537"/>
    <w:rsid w:val="00C55CC6"/>
    <w:rsid w:val="00C560D1"/>
    <w:rsid w:val="00C564BF"/>
    <w:rsid w:val="00C57148"/>
    <w:rsid w:val="00C57295"/>
    <w:rsid w:val="00C60364"/>
    <w:rsid w:val="00C6053B"/>
    <w:rsid w:val="00C608BB"/>
    <w:rsid w:val="00C60A2D"/>
    <w:rsid w:val="00C610B0"/>
    <w:rsid w:val="00C614C4"/>
    <w:rsid w:val="00C663F4"/>
    <w:rsid w:val="00C70448"/>
    <w:rsid w:val="00C70DFF"/>
    <w:rsid w:val="00C71D54"/>
    <w:rsid w:val="00C72106"/>
    <w:rsid w:val="00C723FF"/>
    <w:rsid w:val="00C724CC"/>
    <w:rsid w:val="00C7271C"/>
    <w:rsid w:val="00C72747"/>
    <w:rsid w:val="00C72D53"/>
    <w:rsid w:val="00C73B57"/>
    <w:rsid w:val="00C73CAE"/>
    <w:rsid w:val="00C76D86"/>
    <w:rsid w:val="00C804BD"/>
    <w:rsid w:val="00C80705"/>
    <w:rsid w:val="00C807FE"/>
    <w:rsid w:val="00C809E6"/>
    <w:rsid w:val="00C81036"/>
    <w:rsid w:val="00C81572"/>
    <w:rsid w:val="00C81920"/>
    <w:rsid w:val="00C81BF3"/>
    <w:rsid w:val="00C8253C"/>
    <w:rsid w:val="00C828BC"/>
    <w:rsid w:val="00C82A9E"/>
    <w:rsid w:val="00C82E45"/>
    <w:rsid w:val="00C82F1C"/>
    <w:rsid w:val="00C83171"/>
    <w:rsid w:val="00C84FC9"/>
    <w:rsid w:val="00C8517B"/>
    <w:rsid w:val="00C85393"/>
    <w:rsid w:val="00C86830"/>
    <w:rsid w:val="00C86E91"/>
    <w:rsid w:val="00C9004F"/>
    <w:rsid w:val="00C905D5"/>
    <w:rsid w:val="00C9064C"/>
    <w:rsid w:val="00C910F9"/>
    <w:rsid w:val="00C91890"/>
    <w:rsid w:val="00C91AEC"/>
    <w:rsid w:val="00C929CC"/>
    <w:rsid w:val="00C9331A"/>
    <w:rsid w:val="00C95019"/>
    <w:rsid w:val="00C95476"/>
    <w:rsid w:val="00C956B0"/>
    <w:rsid w:val="00C96434"/>
    <w:rsid w:val="00C971F7"/>
    <w:rsid w:val="00C97A6C"/>
    <w:rsid w:val="00CA0768"/>
    <w:rsid w:val="00CA272C"/>
    <w:rsid w:val="00CA3104"/>
    <w:rsid w:val="00CA37DB"/>
    <w:rsid w:val="00CA5606"/>
    <w:rsid w:val="00CA6356"/>
    <w:rsid w:val="00CA7034"/>
    <w:rsid w:val="00CA74A2"/>
    <w:rsid w:val="00CB1720"/>
    <w:rsid w:val="00CB2BE1"/>
    <w:rsid w:val="00CB2F7C"/>
    <w:rsid w:val="00CB3754"/>
    <w:rsid w:val="00CB3F19"/>
    <w:rsid w:val="00CB47BE"/>
    <w:rsid w:val="00CB4C6E"/>
    <w:rsid w:val="00CB5187"/>
    <w:rsid w:val="00CB559E"/>
    <w:rsid w:val="00CB5C97"/>
    <w:rsid w:val="00CB62B8"/>
    <w:rsid w:val="00CB6CAE"/>
    <w:rsid w:val="00CB706C"/>
    <w:rsid w:val="00CB7A54"/>
    <w:rsid w:val="00CB7D50"/>
    <w:rsid w:val="00CC0CF4"/>
    <w:rsid w:val="00CC2180"/>
    <w:rsid w:val="00CC38E8"/>
    <w:rsid w:val="00CD0819"/>
    <w:rsid w:val="00CD1CA9"/>
    <w:rsid w:val="00CD2876"/>
    <w:rsid w:val="00CD2E64"/>
    <w:rsid w:val="00CD38F1"/>
    <w:rsid w:val="00CD41C9"/>
    <w:rsid w:val="00CE144E"/>
    <w:rsid w:val="00CE1E38"/>
    <w:rsid w:val="00CE21A9"/>
    <w:rsid w:val="00CE24A8"/>
    <w:rsid w:val="00CE2E76"/>
    <w:rsid w:val="00CE32B7"/>
    <w:rsid w:val="00CE3AEC"/>
    <w:rsid w:val="00CE3BE3"/>
    <w:rsid w:val="00CE6831"/>
    <w:rsid w:val="00CE71CC"/>
    <w:rsid w:val="00CE74CD"/>
    <w:rsid w:val="00CF160A"/>
    <w:rsid w:val="00CF1FFD"/>
    <w:rsid w:val="00CF23D8"/>
    <w:rsid w:val="00CF25BB"/>
    <w:rsid w:val="00CF4C72"/>
    <w:rsid w:val="00CF5325"/>
    <w:rsid w:val="00CF53E3"/>
    <w:rsid w:val="00CF7482"/>
    <w:rsid w:val="00CF7502"/>
    <w:rsid w:val="00CF76AF"/>
    <w:rsid w:val="00CF7AB0"/>
    <w:rsid w:val="00CF7FC9"/>
    <w:rsid w:val="00D007C2"/>
    <w:rsid w:val="00D0221B"/>
    <w:rsid w:val="00D0226D"/>
    <w:rsid w:val="00D02468"/>
    <w:rsid w:val="00D02A67"/>
    <w:rsid w:val="00D02C04"/>
    <w:rsid w:val="00D02C81"/>
    <w:rsid w:val="00D05531"/>
    <w:rsid w:val="00D05C53"/>
    <w:rsid w:val="00D069FB"/>
    <w:rsid w:val="00D06F0F"/>
    <w:rsid w:val="00D07B9A"/>
    <w:rsid w:val="00D07CF1"/>
    <w:rsid w:val="00D10AA7"/>
    <w:rsid w:val="00D11310"/>
    <w:rsid w:val="00D11D3A"/>
    <w:rsid w:val="00D1211E"/>
    <w:rsid w:val="00D13E38"/>
    <w:rsid w:val="00D15522"/>
    <w:rsid w:val="00D1590B"/>
    <w:rsid w:val="00D205D2"/>
    <w:rsid w:val="00D20CFF"/>
    <w:rsid w:val="00D20FFF"/>
    <w:rsid w:val="00D21E13"/>
    <w:rsid w:val="00D220E9"/>
    <w:rsid w:val="00D221D6"/>
    <w:rsid w:val="00D22D6E"/>
    <w:rsid w:val="00D2312C"/>
    <w:rsid w:val="00D2335A"/>
    <w:rsid w:val="00D25682"/>
    <w:rsid w:val="00D25687"/>
    <w:rsid w:val="00D25DBF"/>
    <w:rsid w:val="00D26238"/>
    <w:rsid w:val="00D26C04"/>
    <w:rsid w:val="00D27B96"/>
    <w:rsid w:val="00D30F9F"/>
    <w:rsid w:val="00D31C12"/>
    <w:rsid w:val="00D32784"/>
    <w:rsid w:val="00D32BD1"/>
    <w:rsid w:val="00D33987"/>
    <w:rsid w:val="00D33F66"/>
    <w:rsid w:val="00D34A15"/>
    <w:rsid w:val="00D350BC"/>
    <w:rsid w:val="00D35938"/>
    <w:rsid w:val="00D36B5E"/>
    <w:rsid w:val="00D36D40"/>
    <w:rsid w:val="00D371F6"/>
    <w:rsid w:val="00D373E1"/>
    <w:rsid w:val="00D37981"/>
    <w:rsid w:val="00D37C85"/>
    <w:rsid w:val="00D4281B"/>
    <w:rsid w:val="00D42AA7"/>
    <w:rsid w:val="00D42B48"/>
    <w:rsid w:val="00D43922"/>
    <w:rsid w:val="00D43CFC"/>
    <w:rsid w:val="00D43E04"/>
    <w:rsid w:val="00D442E9"/>
    <w:rsid w:val="00D4434E"/>
    <w:rsid w:val="00D45DE0"/>
    <w:rsid w:val="00D47128"/>
    <w:rsid w:val="00D4756B"/>
    <w:rsid w:val="00D47798"/>
    <w:rsid w:val="00D51795"/>
    <w:rsid w:val="00D52AE3"/>
    <w:rsid w:val="00D5322E"/>
    <w:rsid w:val="00D536A6"/>
    <w:rsid w:val="00D53A2D"/>
    <w:rsid w:val="00D54533"/>
    <w:rsid w:val="00D54907"/>
    <w:rsid w:val="00D5562F"/>
    <w:rsid w:val="00D55A32"/>
    <w:rsid w:val="00D573EC"/>
    <w:rsid w:val="00D60BC0"/>
    <w:rsid w:val="00D60F7D"/>
    <w:rsid w:val="00D627F7"/>
    <w:rsid w:val="00D637A0"/>
    <w:rsid w:val="00D6630C"/>
    <w:rsid w:val="00D675A6"/>
    <w:rsid w:val="00D675B0"/>
    <w:rsid w:val="00D678F4"/>
    <w:rsid w:val="00D700C3"/>
    <w:rsid w:val="00D70688"/>
    <w:rsid w:val="00D70E54"/>
    <w:rsid w:val="00D73627"/>
    <w:rsid w:val="00D73C5A"/>
    <w:rsid w:val="00D74493"/>
    <w:rsid w:val="00D747EA"/>
    <w:rsid w:val="00D7538D"/>
    <w:rsid w:val="00D753D5"/>
    <w:rsid w:val="00D75F60"/>
    <w:rsid w:val="00D76341"/>
    <w:rsid w:val="00D766F3"/>
    <w:rsid w:val="00D76BE7"/>
    <w:rsid w:val="00D807C2"/>
    <w:rsid w:val="00D80CF9"/>
    <w:rsid w:val="00D83716"/>
    <w:rsid w:val="00D83BD5"/>
    <w:rsid w:val="00D845C8"/>
    <w:rsid w:val="00D84B12"/>
    <w:rsid w:val="00D8504C"/>
    <w:rsid w:val="00D8506B"/>
    <w:rsid w:val="00D85330"/>
    <w:rsid w:val="00D86746"/>
    <w:rsid w:val="00D87B78"/>
    <w:rsid w:val="00D87EB8"/>
    <w:rsid w:val="00D90DAE"/>
    <w:rsid w:val="00D91A9D"/>
    <w:rsid w:val="00D92828"/>
    <w:rsid w:val="00D93451"/>
    <w:rsid w:val="00D93D52"/>
    <w:rsid w:val="00D93F85"/>
    <w:rsid w:val="00D94586"/>
    <w:rsid w:val="00D94EAD"/>
    <w:rsid w:val="00D95ABE"/>
    <w:rsid w:val="00D95BFE"/>
    <w:rsid w:val="00D95ED7"/>
    <w:rsid w:val="00D972CE"/>
    <w:rsid w:val="00D97431"/>
    <w:rsid w:val="00D97654"/>
    <w:rsid w:val="00DA1744"/>
    <w:rsid w:val="00DA18F9"/>
    <w:rsid w:val="00DA1BB1"/>
    <w:rsid w:val="00DA21B8"/>
    <w:rsid w:val="00DA5A84"/>
    <w:rsid w:val="00DA7600"/>
    <w:rsid w:val="00DA7F65"/>
    <w:rsid w:val="00DB0302"/>
    <w:rsid w:val="00DB0CA4"/>
    <w:rsid w:val="00DB199E"/>
    <w:rsid w:val="00DB36D0"/>
    <w:rsid w:val="00DB3783"/>
    <w:rsid w:val="00DB3D7A"/>
    <w:rsid w:val="00DB3E06"/>
    <w:rsid w:val="00DB42A4"/>
    <w:rsid w:val="00DB5B26"/>
    <w:rsid w:val="00DB5B8B"/>
    <w:rsid w:val="00DB5BBC"/>
    <w:rsid w:val="00DB6795"/>
    <w:rsid w:val="00DB6E23"/>
    <w:rsid w:val="00DB7AED"/>
    <w:rsid w:val="00DB7EAB"/>
    <w:rsid w:val="00DC1918"/>
    <w:rsid w:val="00DC527B"/>
    <w:rsid w:val="00DC73C1"/>
    <w:rsid w:val="00DC7516"/>
    <w:rsid w:val="00DD03C4"/>
    <w:rsid w:val="00DD03CA"/>
    <w:rsid w:val="00DD1657"/>
    <w:rsid w:val="00DD2D25"/>
    <w:rsid w:val="00DD3287"/>
    <w:rsid w:val="00DD3A1D"/>
    <w:rsid w:val="00DD52FF"/>
    <w:rsid w:val="00DD6307"/>
    <w:rsid w:val="00DD6464"/>
    <w:rsid w:val="00DD6D70"/>
    <w:rsid w:val="00DE0661"/>
    <w:rsid w:val="00DE1AB6"/>
    <w:rsid w:val="00DE1DAB"/>
    <w:rsid w:val="00DE1F8B"/>
    <w:rsid w:val="00DE24D5"/>
    <w:rsid w:val="00DE354C"/>
    <w:rsid w:val="00DE3ACD"/>
    <w:rsid w:val="00DE401E"/>
    <w:rsid w:val="00DE4BDA"/>
    <w:rsid w:val="00DE54F6"/>
    <w:rsid w:val="00DE5E9F"/>
    <w:rsid w:val="00DE5F32"/>
    <w:rsid w:val="00DE67A3"/>
    <w:rsid w:val="00DE7444"/>
    <w:rsid w:val="00DE78A7"/>
    <w:rsid w:val="00DE79F3"/>
    <w:rsid w:val="00DF071E"/>
    <w:rsid w:val="00DF0C62"/>
    <w:rsid w:val="00DF1251"/>
    <w:rsid w:val="00DF15DF"/>
    <w:rsid w:val="00DF18AA"/>
    <w:rsid w:val="00DF1CF0"/>
    <w:rsid w:val="00DF1FD4"/>
    <w:rsid w:val="00DF2820"/>
    <w:rsid w:val="00DF2827"/>
    <w:rsid w:val="00DF296F"/>
    <w:rsid w:val="00DF3578"/>
    <w:rsid w:val="00DF49B3"/>
    <w:rsid w:val="00DF5414"/>
    <w:rsid w:val="00DF57F1"/>
    <w:rsid w:val="00DF7FCA"/>
    <w:rsid w:val="00E000B7"/>
    <w:rsid w:val="00E01B0B"/>
    <w:rsid w:val="00E01CF4"/>
    <w:rsid w:val="00E025A5"/>
    <w:rsid w:val="00E046BE"/>
    <w:rsid w:val="00E06877"/>
    <w:rsid w:val="00E0796C"/>
    <w:rsid w:val="00E10455"/>
    <w:rsid w:val="00E106A0"/>
    <w:rsid w:val="00E107BC"/>
    <w:rsid w:val="00E11D96"/>
    <w:rsid w:val="00E129EC"/>
    <w:rsid w:val="00E12B89"/>
    <w:rsid w:val="00E13910"/>
    <w:rsid w:val="00E13B6E"/>
    <w:rsid w:val="00E15627"/>
    <w:rsid w:val="00E1592F"/>
    <w:rsid w:val="00E1593D"/>
    <w:rsid w:val="00E175D1"/>
    <w:rsid w:val="00E17856"/>
    <w:rsid w:val="00E200C6"/>
    <w:rsid w:val="00E204DB"/>
    <w:rsid w:val="00E20C97"/>
    <w:rsid w:val="00E211FE"/>
    <w:rsid w:val="00E2172F"/>
    <w:rsid w:val="00E228CE"/>
    <w:rsid w:val="00E2315F"/>
    <w:rsid w:val="00E24314"/>
    <w:rsid w:val="00E24CED"/>
    <w:rsid w:val="00E25BFA"/>
    <w:rsid w:val="00E27B49"/>
    <w:rsid w:val="00E27CA2"/>
    <w:rsid w:val="00E30DE4"/>
    <w:rsid w:val="00E314E2"/>
    <w:rsid w:val="00E31DC8"/>
    <w:rsid w:val="00E327EB"/>
    <w:rsid w:val="00E33D91"/>
    <w:rsid w:val="00E34892"/>
    <w:rsid w:val="00E34B32"/>
    <w:rsid w:val="00E354C9"/>
    <w:rsid w:val="00E35604"/>
    <w:rsid w:val="00E35965"/>
    <w:rsid w:val="00E377D3"/>
    <w:rsid w:val="00E37AE0"/>
    <w:rsid w:val="00E400DE"/>
    <w:rsid w:val="00E40511"/>
    <w:rsid w:val="00E407E5"/>
    <w:rsid w:val="00E411AA"/>
    <w:rsid w:val="00E422A6"/>
    <w:rsid w:val="00E4273F"/>
    <w:rsid w:val="00E43602"/>
    <w:rsid w:val="00E43A5F"/>
    <w:rsid w:val="00E4458D"/>
    <w:rsid w:val="00E44A07"/>
    <w:rsid w:val="00E46001"/>
    <w:rsid w:val="00E467A1"/>
    <w:rsid w:val="00E51642"/>
    <w:rsid w:val="00E53A49"/>
    <w:rsid w:val="00E54155"/>
    <w:rsid w:val="00E543A5"/>
    <w:rsid w:val="00E54979"/>
    <w:rsid w:val="00E54ABA"/>
    <w:rsid w:val="00E560E4"/>
    <w:rsid w:val="00E57708"/>
    <w:rsid w:val="00E60AB0"/>
    <w:rsid w:val="00E6241B"/>
    <w:rsid w:val="00E64785"/>
    <w:rsid w:val="00E64E2F"/>
    <w:rsid w:val="00E653D2"/>
    <w:rsid w:val="00E659A3"/>
    <w:rsid w:val="00E6638B"/>
    <w:rsid w:val="00E668D6"/>
    <w:rsid w:val="00E67B57"/>
    <w:rsid w:val="00E67C0E"/>
    <w:rsid w:val="00E704DA"/>
    <w:rsid w:val="00E70D17"/>
    <w:rsid w:val="00E71902"/>
    <w:rsid w:val="00E722CA"/>
    <w:rsid w:val="00E73DFD"/>
    <w:rsid w:val="00E75200"/>
    <w:rsid w:val="00E75B41"/>
    <w:rsid w:val="00E75F4E"/>
    <w:rsid w:val="00E7629E"/>
    <w:rsid w:val="00E76D7A"/>
    <w:rsid w:val="00E77AC0"/>
    <w:rsid w:val="00E77D5F"/>
    <w:rsid w:val="00E800DA"/>
    <w:rsid w:val="00E804E8"/>
    <w:rsid w:val="00E80AA0"/>
    <w:rsid w:val="00E8132A"/>
    <w:rsid w:val="00E8203F"/>
    <w:rsid w:val="00E82426"/>
    <w:rsid w:val="00E82E13"/>
    <w:rsid w:val="00E833C9"/>
    <w:rsid w:val="00E84715"/>
    <w:rsid w:val="00E86F38"/>
    <w:rsid w:val="00E87E52"/>
    <w:rsid w:val="00E91003"/>
    <w:rsid w:val="00E96712"/>
    <w:rsid w:val="00E96724"/>
    <w:rsid w:val="00E969FE"/>
    <w:rsid w:val="00EA0007"/>
    <w:rsid w:val="00EA165F"/>
    <w:rsid w:val="00EA3818"/>
    <w:rsid w:val="00EA4093"/>
    <w:rsid w:val="00EA49EE"/>
    <w:rsid w:val="00EA5071"/>
    <w:rsid w:val="00EA7537"/>
    <w:rsid w:val="00EA781C"/>
    <w:rsid w:val="00EB00C3"/>
    <w:rsid w:val="00EB4215"/>
    <w:rsid w:val="00EB4F7B"/>
    <w:rsid w:val="00EB652F"/>
    <w:rsid w:val="00EB66E9"/>
    <w:rsid w:val="00EB707D"/>
    <w:rsid w:val="00EB734B"/>
    <w:rsid w:val="00EC126B"/>
    <w:rsid w:val="00EC1F02"/>
    <w:rsid w:val="00EC248B"/>
    <w:rsid w:val="00EC2F00"/>
    <w:rsid w:val="00EC3135"/>
    <w:rsid w:val="00EC3DB3"/>
    <w:rsid w:val="00EC48DA"/>
    <w:rsid w:val="00EC493E"/>
    <w:rsid w:val="00EC4BB4"/>
    <w:rsid w:val="00EC6284"/>
    <w:rsid w:val="00EC6DA9"/>
    <w:rsid w:val="00EC718A"/>
    <w:rsid w:val="00ED115E"/>
    <w:rsid w:val="00ED1501"/>
    <w:rsid w:val="00ED16CD"/>
    <w:rsid w:val="00ED2221"/>
    <w:rsid w:val="00ED2CA7"/>
    <w:rsid w:val="00ED31BD"/>
    <w:rsid w:val="00ED3605"/>
    <w:rsid w:val="00ED4610"/>
    <w:rsid w:val="00ED70CE"/>
    <w:rsid w:val="00ED788A"/>
    <w:rsid w:val="00ED7E9F"/>
    <w:rsid w:val="00EE08C7"/>
    <w:rsid w:val="00EE0B8D"/>
    <w:rsid w:val="00EE102F"/>
    <w:rsid w:val="00EE1279"/>
    <w:rsid w:val="00EE1B1A"/>
    <w:rsid w:val="00EE4B51"/>
    <w:rsid w:val="00EE521E"/>
    <w:rsid w:val="00EE5E06"/>
    <w:rsid w:val="00EE717A"/>
    <w:rsid w:val="00EE7345"/>
    <w:rsid w:val="00EE7BC6"/>
    <w:rsid w:val="00EF201A"/>
    <w:rsid w:val="00EF29B2"/>
    <w:rsid w:val="00EF3436"/>
    <w:rsid w:val="00EF369E"/>
    <w:rsid w:val="00EF3718"/>
    <w:rsid w:val="00EF3E7A"/>
    <w:rsid w:val="00EF455E"/>
    <w:rsid w:val="00EF5D65"/>
    <w:rsid w:val="00EF6A72"/>
    <w:rsid w:val="00EF6D7F"/>
    <w:rsid w:val="00EF6E5C"/>
    <w:rsid w:val="00EF7339"/>
    <w:rsid w:val="00F0092E"/>
    <w:rsid w:val="00F01921"/>
    <w:rsid w:val="00F03F93"/>
    <w:rsid w:val="00F040CB"/>
    <w:rsid w:val="00F04247"/>
    <w:rsid w:val="00F044CD"/>
    <w:rsid w:val="00F04ABA"/>
    <w:rsid w:val="00F05493"/>
    <w:rsid w:val="00F06512"/>
    <w:rsid w:val="00F07E3B"/>
    <w:rsid w:val="00F07F96"/>
    <w:rsid w:val="00F106CC"/>
    <w:rsid w:val="00F117BE"/>
    <w:rsid w:val="00F127F9"/>
    <w:rsid w:val="00F14E1A"/>
    <w:rsid w:val="00F1514F"/>
    <w:rsid w:val="00F163EB"/>
    <w:rsid w:val="00F176BE"/>
    <w:rsid w:val="00F2170F"/>
    <w:rsid w:val="00F21946"/>
    <w:rsid w:val="00F2226A"/>
    <w:rsid w:val="00F237AE"/>
    <w:rsid w:val="00F24135"/>
    <w:rsid w:val="00F25B3B"/>
    <w:rsid w:val="00F25B6A"/>
    <w:rsid w:val="00F25B86"/>
    <w:rsid w:val="00F26187"/>
    <w:rsid w:val="00F26581"/>
    <w:rsid w:val="00F26DBC"/>
    <w:rsid w:val="00F26F5C"/>
    <w:rsid w:val="00F27D03"/>
    <w:rsid w:val="00F3075D"/>
    <w:rsid w:val="00F31426"/>
    <w:rsid w:val="00F3152B"/>
    <w:rsid w:val="00F32348"/>
    <w:rsid w:val="00F3514D"/>
    <w:rsid w:val="00F35A19"/>
    <w:rsid w:val="00F3798D"/>
    <w:rsid w:val="00F40CA1"/>
    <w:rsid w:val="00F425D4"/>
    <w:rsid w:val="00F44610"/>
    <w:rsid w:val="00F451E9"/>
    <w:rsid w:val="00F4559C"/>
    <w:rsid w:val="00F45F1B"/>
    <w:rsid w:val="00F4722D"/>
    <w:rsid w:val="00F47928"/>
    <w:rsid w:val="00F50C40"/>
    <w:rsid w:val="00F50F6B"/>
    <w:rsid w:val="00F523E9"/>
    <w:rsid w:val="00F52909"/>
    <w:rsid w:val="00F52F5C"/>
    <w:rsid w:val="00F53452"/>
    <w:rsid w:val="00F54B09"/>
    <w:rsid w:val="00F551CF"/>
    <w:rsid w:val="00F55AFD"/>
    <w:rsid w:val="00F60583"/>
    <w:rsid w:val="00F6490B"/>
    <w:rsid w:val="00F6538B"/>
    <w:rsid w:val="00F65BA6"/>
    <w:rsid w:val="00F66C67"/>
    <w:rsid w:val="00F6759D"/>
    <w:rsid w:val="00F67C4F"/>
    <w:rsid w:val="00F7148F"/>
    <w:rsid w:val="00F71EDD"/>
    <w:rsid w:val="00F729F5"/>
    <w:rsid w:val="00F72B5D"/>
    <w:rsid w:val="00F7315A"/>
    <w:rsid w:val="00F73673"/>
    <w:rsid w:val="00F758F2"/>
    <w:rsid w:val="00F77CA0"/>
    <w:rsid w:val="00F800E1"/>
    <w:rsid w:val="00F806B5"/>
    <w:rsid w:val="00F80777"/>
    <w:rsid w:val="00F80F0D"/>
    <w:rsid w:val="00F81176"/>
    <w:rsid w:val="00F81EDB"/>
    <w:rsid w:val="00F821A6"/>
    <w:rsid w:val="00F83F84"/>
    <w:rsid w:val="00F8454D"/>
    <w:rsid w:val="00F84FB6"/>
    <w:rsid w:val="00F8603C"/>
    <w:rsid w:val="00F8692C"/>
    <w:rsid w:val="00F86C81"/>
    <w:rsid w:val="00F87011"/>
    <w:rsid w:val="00F8731C"/>
    <w:rsid w:val="00F90555"/>
    <w:rsid w:val="00F90BC0"/>
    <w:rsid w:val="00F91511"/>
    <w:rsid w:val="00F917A0"/>
    <w:rsid w:val="00F927D0"/>
    <w:rsid w:val="00F92EE7"/>
    <w:rsid w:val="00F947D9"/>
    <w:rsid w:val="00F94A74"/>
    <w:rsid w:val="00F95569"/>
    <w:rsid w:val="00F95B45"/>
    <w:rsid w:val="00F95B96"/>
    <w:rsid w:val="00F96CE6"/>
    <w:rsid w:val="00F971CC"/>
    <w:rsid w:val="00F97840"/>
    <w:rsid w:val="00FA029C"/>
    <w:rsid w:val="00FA0E11"/>
    <w:rsid w:val="00FA18D3"/>
    <w:rsid w:val="00FA1F6C"/>
    <w:rsid w:val="00FA297B"/>
    <w:rsid w:val="00FA2D41"/>
    <w:rsid w:val="00FA310E"/>
    <w:rsid w:val="00FA3FDD"/>
    <w:rsid w:val="00FA405E"/>
    <w:rsid w:val="00FA41AE"/>
    <w:rsid w:val="00FA444E"/>
    <w:rsid w:val="00FB000F"/>
    <w:rsid w:val="00FB037E"/>
    <w:rsid w:val="00FB15E9"/>
    <w:rsid w:val="00FB1686"/>
    <w:rsid w:val="00FB300C"/>
    <w:rsid w:val="00FB5415"/>
    <w:rsid w:val="00FB6C42"/>
    <w:rsid w:val="00FC01F0"/>
    <w:rsid w:val="00FC0412"/>
    <w:rsid w:val="00FC1B5B"/>
    <w:rsid w:val="00FC1F62"/>
    <w:rsid w:val="00FC4E06"/>
    <w:rsid w:val="00FC4FEB"/>
    <w:rsid w:val="00FC5249"/>
    <w:rsid w:val="00FC5AC7"/>
    <w:rsid w:val="00FC66E8"/>
    <w:rsid w:val="00FC73D6"/>
    <w:rsid w:val="00FC74B7"/>
    <w:rsid w:val="00FD16BA"/>
    <w:rsid w:val="00FD34C8"/>
    <w:rsid w:val="00FD4329"/>
    <w:rsid w:val="00FD46E1"/>
    <w:rsid w:val="00FD4CBF"/>
    <w:rsid w:val="00FD5104"/>
    <w:rsid w:val="00FD5579"/>
    <w:rsid w:val="00FD57A6"/>
    <w:rsid w:val="00FD6FDD"/>
    <w:rsid w:val="00FD71D7"/>
    <w:rsid w:val="00FD7AA3"/>
    <w:rsid w:val="00FE0D3F"/>
    <w:rsid w:val="00FE1056"/>
    <w:rsid w:val="00FE1786"/>
    <w:rsid w:val="00FE1C7E"/>
    <w:rsid w:val="00FE2DFA"/>
    <w:rsid w:val="00FE4404"/>
    <w:rsid w:val="00FE48E2"/>
    <w:rsid w:val="00FE531C"/>
    <w:rsid w:val="00FE53C5"/>
    <w:rsid w:val="00FE58FA"/>
    <w:rsid w:val="00FE728C"/>
    <w:rsid w:val="00FE78AA"/>
    <w:rsid w:val="00FE78EA"/>
    <w:rsid w:val="00FF1A26"/>
    <w:rsid w:val="00FF1C0F"/>
    <w:rsid w:val="00FF3066"/>
    <w:rsid w:val="00FF4DD9"/>
    <w:rsid w:val="00FF50CB"/>
    <w:rsid w:val="00FF62C4"/>
    <w:rsid w:val="00FF70EE"/>
    <w:rsid w:val="00FF728C"/>
    <w:rsid w:val="00FF7778"/>
    <w:rsid w:val="00FF7A4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l-GR" w:eastAsia="el-G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C91890"/>
    <w:pPr>
      <w:spacing w:before="120"/>
      <w:jc w:val="both"/>
    </w:pPr>
    <w:rPr>
      <w:rFonts w:ascii="Arial Narrow" w:eastAsia="Times New Roman" w:hAnsi="Arial Narrow"/>
      <w:szCs w:val="24"/>
    </w:rPr>
  </w:style>
  <w:style w:type="paragraph" w:styleId="Heading1">
    <w:name w:val="heading 1"/>
    <w:basedOn w:val="Normal"/>
    <w:next w:val="Normal"/>
    <w:link w:val="Heading1Char"/>
    <w:uiPriority w:val="99"/>
    <w:qFormat/>
    <w:rsid w:val="00F26581"/>
    <w:pPr>
      <w:keepNext/>
      <w:keepLines/>
      <w:pageBreakBefore/>
      <w:shd w:val="clear" w:color="auto" w:fill="D9D9D9"/>
      <w:tabs>
        <w:tab w:val="left" w:pos="3261"/>
      </w:tabs>
      <w:ind w:left="3261" w:hanging="3261"/>
      <w:outlineLvl w:val="0"/>
    </w:pPr>
    <w:rPr>
      <w:b/>
      <w:bCs/>
      <w:color w:val="990000"/>
      <w:sz w:val="32"/>
      <w:szCs w:val="28"/>
    </w:rPr>
  </w:style>
  <w:style w:type="paragraph" w:styleId="Heading2">
    <w:name w:val="heading 2"/>
    <w:basedOn w:val="Normal"/>
    <w:next w:val="Normal"/>
    <w:link w:val="Heading2Char"/>
    <w:uiPriority w:val="99"/>
    <w:qFormat/>
    <w:rsid w:val="00F26581"/>
    <w:pPr>
      <w:keepNext/>
      <w:keepLines/>
      <w:pageBreakBefore/>
      <w:numPr>
        <w:ilvl w:val="1"/>
        <w:numId w:val="1"/>
      </w:numPr>
      <w:tabs>
        <w:tab w:val="clear" w:pos="360"/>
        <w:tab w:val="num" w:pos="643"/>
        <w:tab w:val="left" w:pos="1985"/>
      </w:tabs>
      <w:ind w:left="2136" w:hanging="576"/>
      <w:outlineLvl w:val="1"/>
    </w:pPr>
    <w:rPr>
      <w:b/>
      <w:bCs/>
      <w:color w:val="990000"/>
      <w:sz w:val="28"/>
      <w:szCs w:val="26"/>
    </w:rPr>
  </w:style>
  <w:style w:type="paragraph" w:styleId="Heading3">
    <w:name w:val="heading 3"/>
    <w:basedOn w:val="Normal"/>
    <w:next w:val="Normal"/>
    <w:link w:val="Heading3Char"/>
    <w:uiPriority w:val="99"/>
    <w:qFormat/>
    <w:rsid w:val="00F26581"/>
    <w:pPr>
      <w:keepNext/>
      <w:keepLines/>
      <w:pageBreakBefore/>
      <w:numPr>
        <w:ilvl w:val="2"/>
        <w:numId w:val="1"/>
      </w:numPr>
      <w:tabs>
        <w:tab w:val="clear" w:pos="360"/>
        <w:tab w:val="num" w:pos="643"/>
        <w:tab w:val="left" w:pos="1985"/>
      </w:tabs>
      <w:ind w:left="1985" w:hanging="1985"/>
      <w:outlineLvl w:val="2"/>
    </w:pPr>
    <w:rPr>
      <w:b/>
      <w:bCs/>
      <w:color w:val="990000"/>
      <w:sz w:val="28"/>
      <w:szCs w:val="28"/>
    </w:rPr>
  </w:style>
  <w:style w:type="paragraph" w:styleId="Heading4">
    <w:name w:val="heading 4"/>
    <w:basedOn w:val="Normal"/>
    <w:next w:val="Normal"/>
    <w:link w:val="Heading4Char"/>
    <w:uiPriority w:val="99"/>
    <w:qFormat/>
    <w:rsid w:val="000F40BD"/>
    <w:pPr>
      <w:keepNext/>
      <w:keepLines/>
      <w:numPr>
        <w:ilvl w:val="3"/>
        <w:numId w:val="1"/>
      </w:numPr>
      <w:tabs>
        <w:tab w:val="clear" w:pos="360"/>
        <w:tab w:val="num" w:pos="643"/>
        <w:tab w:val="left" w:pos="851"/>
      </w:tabs>
      <w:spacing w:before="200"/>
      <w:ind w:left="864" w:hanging="864"/>
      <w:outlineLvl w:val="3"/>
    </w:pPr>
    <w:rPr>
      <w:b/>
      <w:bCs/>
      <w:i/>
      <w:iCs/>
      <w:color w:val="4F81BD"/>
      <w:sz w:val="24"/>
    </w:rPr>
  </w:style>
  <w:style w:type="paragraph" w:styleId="Heading5">
    <w:name w:val="heading 5"/>
    <w:basedOn w:val="Normal"/>
    <w:next w:val="Normal"/>
    <w:link w:val="Heading5Char"/>
    <w:uiPriority w:val="99"/>
    <w:qFormat/>
    <w:rsid w:val="000F40BD"/>
    <w:pPr>
      <w:keepNext/>
      <w:keepLines/>
      <w:numPr>
        <w:ilvl w:val="4"/>
        <w:numId w:val="1"/>
      </w:numPr>
      <w:tabs>
        <w:tab w:val="clear" w:pos="360"/>
        <w:tab w:val="num" w:pos="643"/>
      </w:tabs>
      <w:spacing w:before="200"/>
      <w:ind w:left="1008" w:hanging="1008"/>
      <w:outlineLvl w:val="4"/>
    </w:pPr>
    <w:rPr>
      <w:color w:val="990000"/>
    </w:rPr>
  </w:style>
  <w:style w:type="paragraph" w:styleId="Heading6">
    <w:name w:val="heading 6"/>
    <w:basedOn w:val="Normal"/>
    <w:next w:val="Normal"/>
    <w:link w:val="Heading6Char"/>
    <w:uiPriority w:val="99"/>
    <w:qFormat/>
    <w:rsid w:val="00882E5E"/>
    <w:pPr>
      <w:keepNext/>
      <w:keepLines/>
      <w:numPr>
        <w:ilvl w:val="5"/>
        <w:numId w:val="1"/>
      </w:numPr>
      <w:tabs>
        <w:tab w:val="clear" w:pos="360"/>
        <w:tab w:val="num" w:pos="643"/>
      </w:tabs>
      <w:spacing w:before="200"/>
      <w:ind w:left="1152" w:hanging="1152"/>
      <w:outlineLvl w:val="5"/>
    </w:pPr>
    <w:rPr>
      <w:rFonts w:ascii="Cambria" w:hAnsi="Cambria"/>
      <w:i/>
      <w:iCs/>
      <w:color w:val="243F60"/>
    </w:rPr>
  </w:style>
  <w:style w:type="paragraph" w:styleId="Heading7">
    <w:name w:val="heading 7"/>
    <w:basedOn w:val="Normal"/>
    <w:next w:val="Normal"/>
    <w:link w:val="Heading7Char"/>
    <w:uiPriority w:val="99"/>
    <w:qFormat/>
    <w:rsid w:val="00882E5E"/>
    <w:pPr>
      <w:keepNext/>
      <w:keepLines/>
      <w:numPr>
        <w:ilvl w:val="6"/>
        <w:numId w:val="1"/>
      </w:numPr>
      <w:tabs>
        <w:tab w:val="clear" w:pos="360"/>
        <w:tab w:val="num" w:pos="643"/>
      </w:tabs>
      <w:spacing w:before="200"/>
      <w:ind w:left="1296" w:hanging="1296"/>
      <w:outlineLvl w:val="6"/>
    </w:pPr>
    <w:rPr>
      <w:rFonts w:ascii="Cambria" w:hAnsi="Cambria"/>
      <w:i/>
      <w:iCs/>
      <w:color w:val="404040"/>
    </w:rPr>
  </w:style>
  <w:style w:type="paragraph" w:styleId="Heading8">
    <w:name w:val="heading 8"/>
    <w:basedOn w:val="Normal"/>
    <w:next w:val="Normal"/>
    <w:link w:val="Heading8Char"/>
    <w:uiPriority w:val="99"/>
    <w:qFormat/>
    <w:rsid w:val="00882E5E"/>
    <w:pPr>
      <w:keepNext/>
      <w:keepLines/>
      <w:numPr>
        <w:ilvl w:val="7"/>
        <w:numId w:val="1"/>
      </w:numPr>
      <w:tabs>
        <w:tab w:val="clear" w:pos="360"/>
        <w:tab w:val="num" w:pos="643"/>
      </w:tabs>
      <w:spacing w:before="200"/>
      <w:ind w:left="1440" w:hanging="1440"/>
      <w:outlineLvl w:val="7"/>
    </w:pPr>
    <w:rPr>
      <w:rFonts w:ascii="Cambria" w:hAnsi="Cambria"/>
      <w:color w:val="404040"/>
      <w:sz w:val="20"/>
      <w:szCs w:val="20"/>
    </w:rPr>
  </w:style>
  <w:style w:type="paragraph" w:styleId="Heading9">
    <w:name w:val="heading 9"/>
    <w:basedOn w:val="Normal"/>
    <w:next w:val="Normal"/>
    <w:link w:val="Heading9Char"/>
    <w:uiPriority w:val="99"/>
    <w:qFormat/>
    <w:rsid w:val="00882E5E"/>
    <w:pPr>
      <w:keepNext/>
      <w:keepLines/>
      <w:numPr>
        <w:ilvl w:val="8"/>
        <w:numId w:val="2"/>
      </w:numPr>
      <w:spacing w:before="200"/>
      <w:ind w:left="1584" w:hanging="1584"/>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26581"/>
    <w:rPr>
      <w:rFonts w:ascii="Arial Narrow" w:hAnsi="Arial Narrow" w:cs="Times New Roman"/>
      <w:b/>
      <w:bCs/>
      <w:color w:val="990000"/>
      <w:sz w:val="28"/>
      <w:szCs w:val="28"/>
      <w:shd w:val="clear" w:color="auto" w:fill="D9D9D9"/>
    </w:rPr>
  </w:style>
  <w:style w:type="character" w:customStyle="1" w:styleId="Heading2Char">
    <w:name w:val="Heading 2 Char"/>
    <w:basedOn w:val="DefaultParagraphFont"/>
    <w:link w:val="Heading2"/>
    <w:uiPriority w:val="99"/>
    <w:locked/>
    <w:rsid w:val="00F26581"/>
    <w:rPr>
      <w:rFonts w:ascii="Arial Narrow" w:hAnsi="Arial Narrow" w:cs="Times New Roman"/>
      <w:b/>
      <w:bCs/>
      <w:color w:val="990000"/>
      <w:sz w:val="26"/>
      <w:szCs w:val="26"/>
      <w:lang w:val="el-GR" w:eastAsia="el-GR" w:bidi="ar-SA"/>
    </w:rPr>
  </w:style>
  <w:style w:type="character" w:customStyle="1" w:styleId="Heading3Char">
    <w:name w:val="Heading 3 Char"/>
    <w:basedOn w:val="DefaultParagraphFont"/>
    <w:link w:val="Heading3"/>
    <w:uiPriority w:val="99"/>
    <w:locked/>
    <w:rsid w:val="00F26581"/>
    <w:rPr>
      <w:rFonts w:ascii="Arial Narrow" w:hAnsi="Arial Narrow" w:cs="Times New Roman"/>
      <w:b/>
      <w:bCs/>
      <w:color w:val="990000"/>
      <w:sz w:val="28"/>
      <w:szCs w:val="28"/>
      <w:lang w:val="el-GR" w:eastAsia="el-GR" w:bidi="ar-SA"/>
    </w:rPr>
  </w:style>
  <w:style w:type="character" w:customStyle="1" w:styleId="Heading4Char">
    <w:name w:val="Heading 4 Char"/>
    <w:basedOn w:val="DefaultParagraphFont"/>
    <w:link w:val="Heading4"/>
    <w:uiPriority w:val="99"/>
    <w:locked/>
    <w:rsid w:val="000F40BD"/>
    <w:rPr>
      <w:rFonts w:ascii="Arial Narrow" w:hAnsi="Arial Narrow" w:cs="Times New Roman"/>
      <w:b/>
      <w:bCs/>
      <w:i/>
      <w:iCs/>
      <w:color w:val="4F81BD"/>
      <w:sz w:val="24"/>
      <w:szCs w:val="24"/>
      <w:lang w:val="el-GR" w:eastAsia="el-GR" w:bidi="ar-SA"/>
    </w:rPr>
  </w:style>
  <w:style w:type="character" w:customStyle="1" w:styleId="Heading5Char">
    <w:name w:val="Heading 5 Char"/>
    <w:basedOn w:val="DefaultParagraphFont"/>
    <w:link w:val="Heading5"/>
    <w:uiPriority w:val="99"/>
    <w:locked/>
    <w:rsid w:val="000F40BD"/>
    <w:rPr>
      <w:rFonts w:ascii="Arial Narrow" w:hAnsi="Arial Narrow" w:cs="Times New Roman"/>
      <w:color w:val="990000"/>
      <w:sz w:val="24"/>
      <w:szCs w:val="24"/>
      <w:lang w:val="el-GR" w:eastAsia="el-GR" w:bidi="ar-SA"/>
    </w:rPr>
  </w:style>
  <w:style w:type="character" w:customStyle="1" w:styleId="Heading6Char">
    <w:name w:val="Heading 6 Char"/>
    <w:basedOn w:val="DefaultParagraphFont"/>
    <w:link w:val="Heading6"/>
    <w:uiPriority w:val="99"/>
    <w:locked/>
    <w:rsid w:val="00882E5E"/>
    <w:rPr>
      <w:rFonts w:ascii="Cambria" w:hAnsi="Cambria" w:cs="Times New Roman"/>
      <w:i/>
      <w:iCs/>
      <w:color w:val="243F60"/>
      <w:sz w:val="24"/>
      <w:szCs w:val="24"/>
      <w:lang w:val="el-GR" w:eastAsia="el-GR" w:bidi="ar-SA"/>
    </w:rPr>
  </w:style>
  <w:style w:type="character" w:customStyle="1" w:styleId="Heading7Char">
    <w:name w:val="Heading 7 Char"/>
    <w:basedOn w:val="DefaultParagraphFont"/>
    <w:link w:val="Heading7"/>
    <w:uiPriority w:val="99"/>
    <w:locked/>
    <w:rsid w:val="00882E5E"/>
    <w:rPr>
      <w:rFonts w:ascii="Cambria" w:hAnsi="Cambria" w:cs="Times New Roman"/>
      <w:i/>
      <w:iCs/>
      <w:color w:val="404040"/>
      <w:sz w:val="24"/>
      <w:szCs w:val="24"/>
      <w:lang w:val="el-GR" w:eastAsia="el-GR" w:bidi="ar-SA"/>
    </w:rPr>
  </w:style>
  <w:style w:type="character" w:customStyle="1" w:styleId="Heading8Char">
    <w:name w:val="Heading 8 Char"/>
    <w:basedOn w:val="DefaultParagraphFont"/>
    <w:link w:val="Heading8"/>
    <w:uiPriority w:val="99"/>
    <w:locked/>
    <w:rsid w:val="00882E5E"/>
    <w:rPr>
      <w:rFonts w:ascii="Cambria" w:hAnsi="Cambria" w:cs="Times New Roman"/>
      <w:color w:val="404040"/>
      <w:lang w:val="el-GR" w:eastAsia="el-GR" w:bidi="ar-SA"/>
    </w:rPr>
  </w:style>
  <w:style w:type="character" w:customStyle="1" w:styleId="Heading9Char">
    <w:name w:val="Heading 9 Char"/>
    <w:basedOn w:val="DefaultParagraphFont"/>
    <w:link w:val="Heading9"/>
    <w:uiPriority w:val="99"/>
    <w:locked/>
    <w:rsid w:val="00882E5E"/>
    <w:rPr>
      <w:rFonts w:ascii="Cambria" w:hAnsi="Cambria" w:cs="Times New Roman"/>
      <w:i/>
      <w:iCs/>
      <w:color w:val="404040"/>
      <w:lang w:val="el-GR" w:eastAsia="el-GR" w:bidi="ar-SA"/>
    </w:rPr>
  </w:style>
  <w:style w:type="paragraph" w:styleId="Header">
    <w:name w:val="header"/>
    <w:basedOn w:val="Normal"/>
    <w:link w:val="HeaderChar"/>
    <w:uiPriority w:val="99"/>
    <w:rsid w:val="00654A18"/>
    <w:pPr>
      <w:spacing w:before="40" w:after="40"/>
      <w:jc w:val="left"/>
    </w:pPr>
    <w:rPr>
      <w:sz w:val="18"/>
      <w:szCs w:val="18"/>
    </w:rPr>
  </w:style>
  <w:style w:type="character" w:customStyle="1" w:styleId="HeaderChar">
    <w:name w:val="Header Char"/>
    <w:basedOn w:val="DefaultParagraphFont"/>
    <w:link w:val="Header"/>
    <w:uiPriority w:val="99"/>
    <w:locked/>
    <w:rsid w:val="00654A18"/>
    <w:rPr>
      <w:rFonts w:ascii="Arial Narrow" w:hAnsi="Arial Narrow" w:cs="Times New Roman"/>
      <w:sz w:val="18"/>
    </w:rPr>
  </w:style>
  <w:style w:type="paragraph" w:styleId="Footer">
    <w:name w:val="footer"/>
    <w:basedOn w:val="Header"/>
    <w:link w:val="FooterChar"/>
    <w:uiPriority w:val="99"/>
    <w:rsid w:val="00654A18"/>
  </w:style>
  <w:style w:type="character" w:customStyle="1" w:styleId="FooterChar">
    <w:name w:val="Footer Char"/>
    <w:basedOn w:val="DefaultParagraphFont"/>
    <w:link w:val="Footer"/>
    <w:uiPriority w:val="99"/>
    <w:locked/>
    <w:rsid w:val="00654A18"/>
    <w:rPr>
      <w:rFonts w:ascii="Arial Narrow" w:hAnsi="Arial Narrow" w:cs="Times New Roman"/>
      <w:sz w:val="18"/>
    </w:rPr>
  </w:style>
  <w:style w:type="paragraph" w:styleId="EndnoteText">
    <w:name w:val="endnote text"/>
    <w:basedOn w:val="Normal"/>
    <w:link w:val="EndnoteTextChar"/>
    <w:uiPriority w:val="99"/>
    <w:semiHidden/>
    <w:locked/>
    <w:rsid w:val="00EC4BB4"/>
    <w:pPr>
      <w:spacing w:before="0"/>
    </w:pPr>
    <w:rPr>
      <w:sz w:val="20"/>
      <w:szCs w:val="20"/>
    </w:rPr>
  </w:style>
  <w:style w:type="character" w:customStyle="1" w:styleId="EndnoteTextChar">
    <w:name w:val="Endnote Text Char"/>
    <w:basedOn w:val="DefaultParagraphFont"/>
    <w:link w:val="EndnoteText"/>
    <w:uiPriority w:val="99"/>
    <w:semiHidden/>
    <w:locked/>
    <w:rsid w:val="00EC4BB4"/>
    <w:rPr>
      <w:rFonts w:ascii="Arial Narrow" w:hAnsi="Arial Narrow" w:cs="Times New Roman"/>
    </w:rPr>
  </w:style>
  <w:style w:type="character" w:styleId="EndnoteReference">
    <w:name w:val="endnote reference"/>
    <w:basedOn w:val="DefaultParagraphFont"/>
    <w:uiPriority w:val="99"/>
    <w:semiHidden/>
    <w:locked/>
    <w:rsid w:val="00EC4BB4"/>
    <w:rPr>
      <w:rFonts w:cs="Times New Roman"/>
      <w:vertAlign w:val="superscript"/>
    </w:rPr>
  </w:style>
  <w:style w:type="paragraph" w:styleId="TOC1">
    <w:name w:val="toc 1"/>
    <w:basedOn w:val="Normal"/>
    <w:next w:val="Normal"/>
    <w:autoRedefine/>
    <w:uiPriority w:val="99"/>
    <w:rsid w:val="00BB234D"/>
    <w:pPr>
      <w:shd w:val="clear" w:color="auto" w:fill="D9D9D9"/>
      <w:tabs>
        <w:tab w:val="left" w:pos="426"/>
        <w:tab w:val="right" w:leader="dot" w:pos="9923"/>
      </w:tabs>
      <w:spacing w:before="240"/>
      <w:ind w:left="426" w:hanging="426"/>
    </w:pPr>
    <w:rPr>
      <w:b/>
      <w:noProof/>
      <w:color w:val="800000"/>
      <w:sz w:val="24"/>
    </w:rPr>
  </w:style>
  <w:style w:type="paragraph" w:styleId="TOC2">
    <w:name w:val="toc 2"/>
    <w:basedOn w:val="Normal"/>
    <w:next w:val="Normal"/>
    <w:autoRedefine/>
    <w:uiPriority w:val="99"/>
    <w:rsid w:val="00EC718A"/>
    <w:pPr>
      <w:tabs>
        <w:tab w:val="left" w:pos="851"/>
        <w:tab w:val="left" w:pos="1985"/>
        <w:tab w:val="right" w:leader="dot" w:pos="9923"/>
      </w:tabs>
      <w:ind w:left="850" w:hanging="425"/>
    </w:pPr>
    <w:rPr>
      <w:noProof/>
      <w:lang w:val="en-US"/>
    </w:rPr>
  </w:style>
  <w:style w:type="paragraph" w:styleId="TOC3">
    <w:name w:val="toc 3"/>
    <w:basedOn w:val="Normal"/>
    <w:next w:val="Normal"/>
    <w:autoRedefine/>
    <w:uiPriority w:val="99"/>
    <w:rsid w:val="00EC718A"/>
    <w:pPr>
      <w:tabs>
        <w:tab w:val="left" w:pos="1985"/>
        <w:tab w:val="right" w:leader="dot" w:pos="9923"/>
      </w:tabs>
      <w:spacing w:before="60"/>
      <w:ind w:left="1985" w:hanging="1559"/>
    </w:pPr>
    <w:rPr>
      <w:noProof/>
    </w:rPr>
  </w:style>
  <w:style w:type="character" w:styleId="Hyperlink">
    <w:name w:val="Hyperlink"/>
    <w:basedOn w:val="DefaultParagraphFont"/>
    <w:uiPriority w:val="99"/>
    <w:rsid w:val="00882E5E"/>
    <w:rPr>
      <w:rFonts w:cs="Times New Roman"/>
      <w:color w:val="0000FF"/>
      <w:u w:val="single"/>
    </w:rPr>
  </w:style>
  <w:style w:type="paragraph" w:customStyle="1" w:styleId="Intro">
    <w:name w:val="Intro"/>
    <w:basedOn w:val="Heading1"/>
    <w:link w:val="IntroChar"/>
    <w:uiPriority w:val="99"/>
    <w:rsid w:val="00C30CDC"/>
    <w:pPr>
      <w:ind w:left="0" w:firstLine="0"/>
    </w:pPr>
  </w:style>
  <w:style w:type="paragraph" w:styleId="ListParagraph">
    <w:name w:val="List Paragraph"/>
    <w:basedOn w:val="Normal"/>
    <w:uiPriority w:val="99"/>
    <w:qFormat/>
    <w:rsid w:val="0065736A"/>
    <w:pPr>
      <w:ind w:left="720"/>
      <w:contextualSpacing/>
    </w:pPr>
  </w:style>
  <w:style w:type="paragraph" w:styleId="FootnoteText">
    <w:name w:val="footnote text"/>
    <w:basedOn w:val="Normal"/>
    <w:link w:val="FootnoteTextChar"/>
    <w:uiPriority w:val="99"/>
    <w:rsid w:val="00DA1744"/>
    <w:pPr>
      <w:spacing w:before="0"/>
    </w:pPr>
    <w:rPr>
      <w:rFonts w:eastAsia="Calibri"/>
      <w:sz w:val="20"/>
      <w:szCs w:val="20"/>
    </w:rPr>
  </w:style>
  <w:style w:type="character" w:customStyle="1" w:styleId="FootnoteTextChar">
    <w:name w:val="Footnote Text Char"/>
    <w:basedOn w:val="DefaultParagraphFont"/>
    <w:link w:val="FootnoteText"/>
    <w:uiPriority w:val="99"/>
    <w:locked/>
    <w:rsid w:val="00DA1744"/>
    <w:rPr>
      <w:rFonts w:ascii="Arial Narrow" w:hAnsi="Arial Narrow" w:cs="Times New Roman"/>
      <w:sz w:val="20"/>
      <w:lang w:eastAsia="el-GR"/>
    </w:rPr>
  </w:style>
  <w:style w:type="table" w:styleId="TableGrid">
    <w:name w:val="Table Grid"/>
    <w:basedOn w:val="TableNormal"/>
    <w:uiPriority w:val="99"/>
    <w:rsid w:val="007A0AC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Grid3-Accent2">
    <w:name w:val="Medium Grid 3 Accent 2"/>
    <w:basedOn w:val="TableNormal"/>
    <w:uiPriority w:val="99"/>
    <w:rsid w:val="00A35EA6"/>
    <w:rPr>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DocumentMap">
    <w:name w:val="Document Map"/>
    <w:basedOn w:val="Normal"/>
    <w:link w:val="DocumentMapChar"/>
    <w:uiPriority w:val="99"/>
    <w:semiHidden/>
    <w:rsid w:val="00926769"/>
    <w:pPr>
      <w:shd w:val="clear" w:color="auto" w:fill="000080"/>
    </w:pPr>
    <w:rPr>
      <w:rFonts w:ascii="Times New Roman" w:eastAsia="Calibri" w:hAnsi="Times New Roman"/>
      <w:sz w:val="2"/>
      <w:szCs w:val="20"/>
    </w:rPr>
  </w:style>
  <w:style w:type="character" w:customStyle="1" w:styleId="DocumentMapChar">
    <w:name w:val="Document Map Char"/>
    <w:basedOn w:val="DefaultParagraphFont"/>
    <w:link w:val="DocumentMap"/>
    <w:uiPriority w:val="99"/>
    <w:semiHidden/>
    <w:locked/>
    <w:rsid w:val="00916BCC"/>
    <w:rPr>
      <w:rFonts w:ascii="Times New Roman" w:hAnsi="Times New Roman" w:cs="Times New Roman"/>
      <w:sz w:val="2"/>
    </w:rPr>
  </w:style>
  <w:style w:type="paragraph" w:styleId="ListBullet">
    <w:name w:val="List Bullet"/>
    <w:basedOn w:val="ListBullet2"/>
    <w:link w:val="ListBulletChar"/>
    <w:uiPriority w:val="99"/>
    <w:locked/>
    <w:rsid w:val="00217BEF"/>
    <w:pPr>
      <w:numPr>
        <w:numId w:val="27"/>
      </w:numPr>
      <w:tabs>
        <w:tab w:val="clear" w:pos="709"/>
        <w:tab w:val="left" w:pos="426"/>
      </w:tabs>
    </w:pPr>
    <w:rPr>
      <w:sz w:val="20"/>
    </w:rPr>
  </w:style>
  <w:style w:type="character" w:customStyle="1" w:styleId="ListBulletChar">
    <w:name w:val="List Bullet Char"/>
    <w:link w:val="ListBullet"/>
    <w:uiPriority w:val="99"/>
    <w:locked/>
    <w:rsid w:val="00217BEF"/>
    <w:rPr>
      <w:rFonts w:ascii="Arial Narrow" w:eastAsia="Times New Roman" w:hAnsi="Arial Narrow"/>
      <w:sz w:val="20"/>
      <w:szCs w:val="24"/>
    </w:rPr>
  </w:style>
  <w:style w:type="paragraph" w:styleId="BalloonText">
    <w:name w:val="Balloon Text"/>
    <w:basedOn w:val="Normal"/>
    <w:link w:val="BalloonTextChar"/>
    <w:uiPriority w:val="99"/>
    <w:semiHidden/>
    <w:locked/>
    <w:rsid w:val="00D32BD1"/>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32BD1"/>
    <w:rPr>
      <w:rFonts w:ascii="Tahoma" w:hAnsi="Tahoma" w:cs="Tahoma"/>
      <w:sz w:val="16"/>
      <w:szCs w:val="16"/>
    </w:rPr>
  </w:style>
  <w:style w:type="character" w:customStyle="1" w:styleId="IntroChar">
    <w:name w:val="Intro Char"/>
    <w:basedOn w:val="Heading1Char"/>
    <w:link w:val="Intro"/>
    <w:uiPriority w:val="99"/>
    <w:locked/>
    <w:rsid w:val="00C30CDC"/>
    <w:rPr>
      <w:rFonts w:ascii="Arial Narrow" w:hAnsi="Arial Narrow" w:cs="Times New Roman"/>
      <w:b/>
      <w:bCs/>
      <w:color w:val="990000"/>
      <w:sz w:val="28"/>
      <w:szCs w:val="28"/>
      <w:shd w:val="clear" w:color="auto" w:fill="D9D9D9"/>
      <w:lang w:bidi="ar-SA"/>
    </w:rPr>
  </w:style>
  <w:style w:type="paragraph" w:styleId="ListBullet2">
    <w:name w:val="List Bullet 2"/>
    <w:basedOn w:val="Normal"/>
    <w:uiPriority w:val="99"/>
    <w:locked/>
    <w:rsid w:val="00154587"/>
    <w:pPr>
      <w:numPr>
        <w:numId w:val="26"/>
      </w:numPr>
      <w:tabs>
        <w:tab w:val="left" w:pos="709"/>
      </w:tabs>
      <w:ind w:left="709" w:hanging="284"/>
    </w:pPr>
  </w:style>
  <w:style w:type="paragraph" w:styleId="NormalWeb">
    <w:name w:val="Normal (Web)"/>
    <w:basedOn w:val="Normal"/>
    <w:uiPriority w:val="99"/>
    <w:locked/>
    <w:rsid w:val="00465859"/>
    <w:pPr>
      <w:spacing w:before="100" w:beforeAutospacing="1" w:after="100" w:afterAutospacing="1"/>
      <w:jc w:val="left"/>
    </w:pPr>
    <w:rPr>
      <w:rFonts w:ascii="Times New Roman" w:hAnsi="Times New Roman"/>
      <w:sz w:val="24"/>
    </w:rPr>
  </w:style>
  <w:style w:type="paragraph" w:styleId="ListBullet4">
    <w:name w:val="List Bullet 4"/>
    <w:basedOn w:val="Normal"/>
    <w:uiPriority w:val="99"/>
    <w:semiHidden/>
    <w:locked/>
    <w:rsid w:val="00FD71D7"/>
    <w:pPr>
      <w:tabs>
        <w:tab w:val="num" w:pos="1209"/>
      </w:tabs>
      <w:ind w:left="1209" w:hanging="360"/>
      <w:contextualSpacing/>
    </w:pPr>
  </w:style>
  <w:style w:type="character" w:customStyle="1" w:styleId="Intro2">
    <w:name w:val="Intro 2"/>
    <w:basedOn w:val="Heading2Char"/>
    <w:uiPriority w:val="99"/>
    <w:rsid w:val="00E64785"/>
    <w:rPr>
      <w:rFonts w:ascii="Arial Narrow" w:hAnsi="Arial Narrow" w:cs="Times New Roman"/>
      <w:b/>
      <w:bCs/>
      <w:color w:val="990000"/>
      <w:sz w:val="26"/>
      <w:szCs w:val="26"/>
      <w:lang w:val="el-GR" w:eastAsia="el-GR" w:bidi="ar-SA"/>
    </w:rPr>
  </w:style>
  <w:style w:type="character" w:styleId="CommentReference">
    <w:name w:val="annotation reference"/>
    <w:basedOn w:val="DefaultParagraphFont"/>
    <w:uiPriority w:val="99"/>
    <w:semiHidden/>
    <w:locked/>
    <w:rsid w:val="007F0D66"/>
    <w:rPr>
      <w:rFonts w:cs="Times New Roman"/>
      <w:sz w:val="16"/>
      <w:szCs w:val="16"/>
    </w:rPr>
  </w:style>
  <w:style w:type="paragraph" w:styleId="CommentText">
    <w:name w:val="annotation text"/>
    <w:basedOn w:val="Normal"/>
    <w:link w:val="CommentTextChar"/>
    <w:uiPriority w:val="99"/>
    <w:semiHidden/>
    <w:locked/>
    <w:rsid w:val="007F0D66"/>
    <w:rPr>
      <w:sz w:val="20"/>
      <w:szCs w:val="20"/>
    </w:rPr>
  </w:style>
  <w:style w:type="character" w:customStyle="1" w:styleId="CommentTextChar">
    <w:name w:val="Comment Text Char"/>
    <w:basedOn w:val="DefaultParagraphFont"/>
    <w:link w:val="CommentText"/>
    <w:uiPriority w:val="99"/>
    <w:semiHidden/>
    <w:locked/>
    <w:rsid w:val="007F0D66"/>
    <w:rPr>
      <w:rFonts w:ascii="Arial Narrow" w:hAnsi="Arial Narrow" w:cs="Times New Roman"/>
    </w:rPr>
  </w:style>
  <w:style w:type="paragraph" w:styleId="CommentSubject">
    <w:name w:val="annotation subject"/>
    <w:basedOn w:val="CommentText"/>
    <w:next w:val="CommentText"/>
    <w:link w:val="CommentSubjectChar"/>
    <w:uiPriority w:val="99"/>
    <w:semiHidden/>
    <w:locked/>
    <w:rsid w:val="007F0D66"/>
    <w:rPr>
      <w:b/>
      <w:bCs/>
    </w:rPr>
  </w:style>
  <w:style w:type="character" w:customStyle="1" w:styleId="CommentSubjectChar">
    <w:name w:val="Comment Subject Char"/>
    <w:basedOn w:val="CommentTextChar"/>
    <w:link w:val="CommentSubject"/>
    <w:uiPriority w:val="99"/>
    <w:semiHidden/>
    <w:locked/>
    <w:rsid w:val="007F0D66"/>
    <w:rPr>
      <w:rFonts w:ascii="Arial Narrow" w:hAnsi="Arial Narrow" w:cs="Times New Roman"/>
      <w:b/>
      <w:bCs/>
    </w:rPr>
  </w:style>
  <w:style w:type="table" w:styleId="LightList-Accent2">
    <w:name w:val="Light List Accent 2"/>
    <w:basedOn w:val="TableNormal"/>
    <w:uiPriority w:val="99"/>
    <w:rsid w:val="00F40CA1"/>
    <w:rPr>
      <w:sz w:val="20"/>
      <w:szCs w:val="20"/>
      <w:lang w:eastAsia="en-US"/>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paragraph" w:styleId="ListBullet3">
    <w:name w:val="List Bullet 3"/>
    <w:basedOn w:val="ListBullet2"/>
    <w:uiPriority w:val="99"/>
    <w:locked/>
    <w:rsid w:val="00154587"/>
    <w:pPr>
      <w:numPr>
        <w:numId w:val="28"/>
      </w:numPr>
      <w:tabs>
        <w:tab w:val="clear" w:pos="709"/>
        <w:tab w:val="left" w:pos="993"/>
      </w:tabs>
      <w:ind w:left="993"/>
    </w:pPr>
    <w:rPr>
      <w:lang w:val="en-US"/>
    </w:rPr>
  </w:style>
  <w:style w:type="paragraph" w:styleId="Title">
    <w:name w:val="Title"/>
    <w:basedOn w:val="Heading2"/>
    <w:next w:val="Normal"/>
    <w:link w:val="TitleChar"/>
    <w:autoRedefine/>
    <w:uiPriority w:val="99"/>
    <w:qFormat/>
    <w:locked/>
    <w:rsid w:val="004D765B"/>
    <w:pPr>
      <w:numPr>
        <w:ilvl w:val="0"/>
        <w:numId w:val="0"/>
      </w:numPr>
      <w:tabs>
        <w:tab w:val="left" w:pos="426"/>
      </w:tabs>
      <w:ind w:left="425" w:hanging="425"/>
    </w:pPr>
  </w:style>
  <w:style w:type="character" w:customStyle="1" w:styleId="TitleChar">
    <w:name w:val="Title Char"/>
    <w:basedOn w:val="DefaultParagraphFont"/>
    <w:link w:val="Title"/>
    <w:uiPriority w:val="99"/>
    <w:locked/>
    <w:rsid w:val="004D765B"/>
    <w:rPr>
      <w:rFonts w:ascii="Arial Narrow" w:hAnsi="Arial Narrow" w:cs="Times New Roman"/>
      <w:b/>
      <w:bCs/>
      <w:color w:val="990000"/>
      <w:sz w:val="26"/>
      <w:szCs w:val="26"/>
    </w:rPr>
  </w:style>
  <w:style w:type="table" w:customStyle="1" w:styleId="MediumGrid3-Accent21">
    <w:name w:val="Medium Grid 3 - Accent 21"/>
    <w:uiPriority w:val="99"/>
    <w:rsid w:val="00813EFB"/>
    <w:rPr>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style>
  <w:style w:type="paragraph" w:styleId="TOCHeading">
    <w:name w:val="TOC Heading"/>
    <w:basedOn w:val="Heading1"/>
    <w:next w:val="Normal"/>
    <w:uiPriority w:val="99"/>
    <w:qFormat/>
    <w:rsid w:val="00610A77"/>
    <w:pPr>
      <w:shd w:val="clear" w:color="auto" w:fill="auto"/>
      <w:spacing w:before="480" w:line="276" w:lineRule="auto"/>
      <w:ind w:left="0" w:firstLine="0"/>
      <w:jc w:val="left"/>
      <w:outlineLvl w:val="9"/>
    </w:pPr>
    <w:rPr>
      <w:rFonts w:ascii="Cambria" w:hAnsi="Cambria"/>
      <w:color w:val="365F91"/>
      <w:sz w:val="28"/>
      <w:lang w:val="en-US" w:eastAsia="ja-JP"/>
    </w:rPr>
  </w:style>
  <w:style w:type="table" w:styleId="MediumShading2-Accent5">
    <w:name w:val="Medium Shading 2 Accent 5"/>
    <w:basedOn w:val="TableNormal"/>
    <w:uiPriority w:val="99"/>
    <w:rsid w:val="005F198F"/>
    <w:rPr>
      <w:rFonts w:eastAsia="Times New Roman"/>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paragraph" w:styleId="TOC9">
    <w:name w:val="toc 9"/>
    <w:basedOn w:val="Normal"/>
    <w:next w:val="Normal"/>
    <w:autoRedefine/>
    <w:uiPriority w:val="99"/>
    <w:locked/>
    <w:rsid w:val="00997117"/>
    <w:pPr>
      <w:tabs>
        <w:tab w:val="left" w:pos="426"/>
        <w:tab w:val="right" w:leader="dot" w:pos="9912"/>
      </w:tabs>
      <w:spacing w:after="100"/>
      <w:ind w:left="426" w:hanging="426"/>
    </w:pPr>
  </w:style>
  <w:style w:type="paragraph" w:customStyle="1" w:styleId="ListBulletables">
    <w:name w:val="List Bulle tables"/>
    <w:basedOn w:val="ListParagraph"/>
    <w:uiPriority w:val="99"/>
    <w:rsid w:val="00FD71D7"/>
    <w:pPr>
      <w:numPr>
        <w:numId w:val="25"/>
      </w:numPr>
      <w:spacing w:before="0" w:after="60" w:line="264" w:lineRule="auto"/>
    </w:pPr>
    <w:rPr>
      <w:sz w:val="20"/>
      <w:szCs w:val="20"/>
    </w:rPr>
  </w:style>
  <w:style w:type="character" w:styleId="FootnoteReference">
    <w:name w:val="footnote reference"/>
    <w:basedOn w:val="DefaultParagraphFont"/>
    <w:uiPriority w:val="99"/>
    <w:semiHidden/>
    <w:locked/>
    <w:rsid w:val="00B36F04"/>
    <w:rPr>
      <w:rFonts w:cs="Times New Roman"/>
      <w:vertAlign w:val="superscript"/>
    </w:rPr>
  </w:style>
  <w:style w:type="table" w:customStyle="1" w:styleId="LightList-Accent11">
    <w:name w:val="Light List - Accent 11"/>
    <w:uiPriority w:val="99"/>
    <w:rsid w:val="000E4607"/>
    <w:rPr>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paragraph" w:customStyle="1" w:styleId="Default">
    <w:name w:val="Default"/>
    <w:uiPriority w:val="99"/>
    <w:rsid w:val="000E4607"/>
    <w:pPr>
      <w:autoSpaceDE w:val="0"/>
      <w:autoSpaceDN w:val="0"/>
      <w:adjustRightInd w:val="0"/>
    </w:pPr>
    <w:rPr>
      <w:rFonts w:ascii="EUAlbertina" w:hAnsi="EUAlbertina" w:cs="EUAlbertina"/>
      <w:color w:val="000000"/>
      <w:sz w:val="24"/>
      <w:szCs w:val="24"/>
    </w:rPr>
  </w:style>
  <w:style w:type="table" w:customStyle="1" w:styleId="TableGrid1">
    <w:name w:val="Table Grid1"/>
    <w:uiPriority w:val="99"/>
    <w:rsid w:val="000E460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0E460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2">
    <w:name w:val="Table Web 2"/>
    <w:basedOn w:val="TableNormal"/>
    <w:uiPriority w:val="99"/>
    <w:locked/>
    <w:rsid w:val="003B6506"/>
    <w:rPr>
      <w:rFonts w:ascii="Times New Roman" w:eastAsia="Times New Roman" w:hAnsi="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styleId="FollowedHyperlink">
    <w:name w:val="FollowedHyperlink"/>
    <w:basedOn w:val="DefaultParagraphFont"/>
    <w:uiPriority w:val="99"/>
    <w:semiHidden/>
    <w:locked/>
    <w:rsid w:val="00716BF9"/>
    <w:rPr>
      <w:rFonts w:cs="Times New Roman"/>
      <w:color w:val="800080"/>
      <w:u w:val="single"/>
    </w:rPr>
  </w:style>
  <w:style w:type="paragraph" w:customStyle="1" w:styleId="CM1">
    <w:name w:val="CM1"/>
    <w:basedOn w:val="Default"/>
    <w:next w:val="Default"/>
    <w:uiPriority w:val="99"/>
    <w:rsid w:val="00A55A07"/>
    <w:rPr>
      <w:rFonts w:cs="Times New Roman"/>
      <w:color w:val="auto"/>
    </w:rPr>
  </w:style>
  <w:style w:type="paragraph" w:customStyle="1" w:styleId="CM3">
    <w:name w:val="CM3"/>
    <w:basedOn w:val="Default"/>
    <w:next w:val="Default"/>
    <w:uiPriority w:val="99"/>
    <w:rsid w:val="00A55A07"/>
    <w:rPr>
      <w:rFonts w:cs="Times New Roman"/>
      <w:color w:val="auto"/>
    </w:rPr>
  </w:style>
  <w:style w:type="paragraph" w:styleId="Revision">
    <w:name w:val="Revision"/>
    <w:hidden/>
    <w:uiPriority w:val="99"/>
    <w:semiHidden/>
    <w:rsid w:val="006F66CA"/>
    <w:rPr>
      <w:rFonts w:ascii="Arial Narrow" w:eastAsia="Times New Roman" w:hAnsi="Arial Narrow"/>
      <w:szCs w:val="24"/>
    </w:rPr>
  </w:style>
  <w:style w:type="numbering" w:customStyle="1" w:styleId="Heading2KE">
    <w:name w:val="Heading 2 KE"/>
    <w:rsid w:val="00CC7160"/>
    <w:pPr>
      <w:numPr>
        <w:numId w:val="24"/>
      </w:numPr>
    </w:pPr>
  </w:style>
  <w:style w:type="numbering" w:customStyle="1" w:styleId="Style1BulletedDarkRed">
    <w:name w:val="Style 1 Bulleted Dark Red"/>
    <w:rsid w:val="00CC7160"/>
    <w:pPr>
      <w:numPr>
        <w:numId w:val="23"/>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eading1Char">
    <w:name w:val="Heading2KE"/>
    <w:pPr>
      <w:numPr>
        <w:numId w:val="24"/>
      </w:numPr>
    </w:pPr>
  </w:style>
  <w:style w:type="numbering" w:customStyle="1" w:styleId="Heading2Char">
    <w:name w:val="Style1BulletedDarkRed"/>
    <w:pPr>
      <w:numPr>
        <w:numId w:val="2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8971657">
      <w:marLeft w:val="0"/>
      <w:marRight w:val="0"/>
      <w:marTop w:val="0"/>
      <w:marBottom w:val="0"/>
      <w:divBdr>
        <w:top w:val="none" w:sz="0" w:space="0" w:color="auto"/>
        <w:left w:val="none" w:sz="0" w:space="0" w:color="auto"/>
        <w:bottom w:val="none" w:sz="0" w:space="0" w:color="auto"/>
        <w:right w:val="none" w:sz="0" w:space="0" w:color="auto"/>
      </w:divBdr>
      <w:divsChild>
        <w:div w:id="1718971673">
          <w:marLeft w:val="288"/>
          <w:marRight w:val="0"/>
          <w:marTop w:val="60"/>
          <w:marBottom w:val="0"/>
          <w:divBdr>
            <w:top w:val="none" w:sz="0" w:space="0" w:color="auto"/>
            <w:left w:val="none" w:sz="0" w:space="0" w:color="auto"/>
            <w:bottom w:val="none" w:sz="0" w:space="0" w:color="auto"/>
            <w:right w:val="none" w:sz="0" w:space="0" w:color="auto"/>
          </w:divBdr>
        </w:div>
        <w:div w:id="1718971678">
          <w:marLeft w:val="288"/>
          <w:marRight w:val="0"/>
          <w:marTop w:val="60"/>
          <w:marBottom w:val="0"/>
          <w:divBdr>
            <w:top w:val="none" w:sz="0" w:space="0" w:color="auto"/>
            <w:left w:val="none" w:sz="0" w:space="0" w:color="auto"/>
            <w:bottom w:val="none" w:sz="0" w:space="0" w:color="auto"/>
            <w:right w:val="none" w:sz="0" w:space="0" w:color="auto"/>
          </w:divBdr>
        </w:div>
        <w:div w:id="1718971684">
          <w:marLeft w:val="288"/>
          <w:marRight w:val="0"/>
          <w:marTop w:val="60"/>
          <w:marBottom w:val="0"/>
          <w:divBdr>
            <w:top w:val="none" w:sz="0" w:space="0" w:color="auto"/>
            <w:left w:val="none" w:sz="0" w:space="0" w:color="auto"/>
            <w:bottom w:val="none" w:sz="0" w:space="0" w:color="auto"/>
            <w:right w:val="none" w:sz="0" w:space="0" w:color="auto"/>
          </w:divBdr>
        </w:div>
      </w:divsChild>
    </w:div>
    <w:div w:id="1718971658">
      <w:marLeft w:val="0"/>
      <w:marRight w:val="0"/>
      <w:marTop w:val="0"/>
      <w:marBottom w:val="0"/>
      <w:divBdr>
        <w:top w:val="none" w:sz="0" w:space="0" w:color="auto"/>
        <w:left w:val="none" w:sz="0" w:space="0" w:color="auto"/>
        <w:bottom w:val="none" w:sz="0" w:space="0" w:color="auto"/>
        <w:right w:val="none" w:sz="0" w:space="0" w:color="auto"/>
      </w:divBdr>
    </w:div>
    <w:div w:id="1718971660">
      <w:marLeft w:val="0"/>
      <w:marRight w:val="0"/>
      <w:marTop w:val="0"/>
      <w:marBottom w:val="0"/>
      <w:divBdr>
        <w:top w:val="none" w:sz="0" w:space="0" w:color="auto"/>
        <w:left w:val="none" w:sz="0" w:space="0" w:color="auto"/>
        <w:bottom w:val="none" w:sz="0" w:space="0" w:color="auto"/>
        <w:right w:val="none" w:sz="0" w:space="0" w:color="auto"/>
      </w:divBdr>
    </w:div>
    <w:div w:id="1718971661">
      <w:marLeft w:val="0"/>
      <w:marRight w:val="0"/>
      <w:marTop w:val="0"/>
      <w:marBottom w:val="0"/>
      <w:divBdr>
        <w:top w:val="none" w:sz="0" w:space="0" w:color="auto"/>
        <w:left w:val="none" w:sz="0" w:space="0" w:color="auto"/>
        <w:bottom w:val="none" w:sz="0" w:space="0" w:color="auto"/>
        <w:right w:val="none" w:sz="0" w:space="0" w:color="auto"/>
      </w:divBdr>
      <w:divsChild>
        <w:div w:id="1718971665">
          <w:marLeft w:val="0"/>
          <w:marRight w:val="0"/>
          <w:marTop w:val="0"/>
          <w:marBottom w:val="0"/>
          <w:divBdr>
            <w:top w:val="none" w:sz="0" w:space="0" w:color="auto"/>
            <w:left w:val="none" w:sz="0" w:space="0" w:color="auto"/>
            <w:bottom w:val="none" w:sz="0" w:space="0" w:color="auto"/>
            <w:right w:val="none" w:sz="0" w:space="0" w:color="auto"/>
          </w:divBdr>
          <w:divsChild>
            <w:div w:id="1718971675">
              <w:marLeft w:val="0"/>
              <w:marRight w:val="0"/>
              <w:marTop w:val="0"/>
              <w:marBottom w:val="0"/>
              <w:divBdr>
                <w:top w:val="none" w:sz="0" w:space="0" w:color="auto"/>
                <w:left w:val="none" w:sz="0" w:space="0" w:color="auto"/>
                <w:bottom w:val="none" w:sz="0" w:space="0" w:color="auto"/>
                <w:right w:val="none" w:sz="0" w:space="0" w:color="auto"/>
              </w:divBdr>
              <w:divsChild>
                <w:div w:id="1718971680">
                  <w:marLeft w:val="0"/>
                  <w:marRight w:val="0"/>
                  <w:marTop w:val="0"/>
                  <w:marBottom w:val="0"/>
                  <w:divBdr>
                    <w:top w:val="none" w:sz="0" w:space="0" w:color="auto"/>
                    <w:left w:val="none" w:sz="0" w:space="0" w:color="auto"/>
                    <w:bottom w:val="none" w:sz="0" w:space="0" w:color="auto"/>
                    <w:right w:val="none" w:sz="0" w:space="0" w:color="auto"/>
                  </w:divBdr>
                  <w:divsChild>
                    <w:div w:id="1718971667">
                      <w:marLeft w:val="0"/>
                      <w:marRight w:val="0"/>
                      <w:marTop w:val="0"/>
                      <w:marBottom w:val="0"/>
                      <w:divBdr>
                        <w:top w:val="none" w:sz="0" w:space="0" w:color="auto"/>
                        <w:left w:val="none" w:sz="0" w:space="0" w:color="auto"/>
                        <w:bottom w:val="none" w:sz="0" w:space="0" w:color="auto"/>
                        <w:right w:val="none" w:sz="0" w:space="0" w:color="auto"/>
                      </w:divBdr>
                      <w:divsChild>
                        <w:div w:id="1718971683">
                          <w:marLeft w:val="0"/>
                          <w:marRight w:val="0"/>
                          <w:marTop w:val="0"/>
                          <w:marBottom w:val="0"/>
                          <w:divBdr>
                            <w:top w:val="none" w:sz="0" w:space="0" w:color="auto"/>
                            <w:left w:val="none" w:sz="0" w:space="0" w:color="auto"/>
                            <w:bottom w:val="none" w:sz="0" w:space="0" w:color="auto"/>
                            <w:right w:val="none" w:sz="0" w:space="0" w:color="auto"/>
                          </w:divBdr>
                          <w:divsChild>
                            <w:div w:id="1718971659">
                              <w:marLeft w:val="0"/>
                              <w:marRight w:val="0"/>
                              <w:marTop w:val="0"/>
                              <w:marBottom w:val="0"/>
                              <w:divBdr>
                                <w:top w:val="none" w:sz="0" w:space="0" w:color="auto"/>
                                <w:left w:val="none" w:sz="0" w:space="0" w:color="auto"/>
                                <w:bottom w:val="none" w:sz="0" w:space="0" w:color="auto"/>
                                <w:right w:val="none" w:sz="0" w:space="0" w:color="auto"/>
                              </w:divBdr>
                              <w:divsChild>
                                <w:div w:id="1718971677">
                                  <w:marLeft w:val="0"/>
                                  <w:marRight w:val="0"/>
                                  <w:marTop w:val="0"/>
                                  <w:marBottom w:val="0"/>
                                  <w:divBdr>
                                    <w:top w:val="none" w:sz="0" w:space="0" w:color="auto"/>
                                    <w:left w:val="none" w:sz="0" w:space="0" w:color="auto"/>
                                    <w:bottom w:val="none" w:sz="0" w:space="0" w:color="auto"/>
                                    <w:right w:val="none" w:sz="0" w:space="0" w:color="auto"/>
                                  </w:divBdr>
                                  <w:divsChild>
                                    <w:div w:id="171897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18971662">
      <w:marLeft w:val="0"/>
      <w:marRight w:val="0"/>
      <w:marTop w:val="0"/>
      <w:marBottom w:val="0"/>
      <w:divBdr>
        <w:top w:val="none" w:sz="0" w:space="0" w:color="auto"/>
        <w:left w:val="none" w:sz="0" w:space="0" w:color="auto"/>
        <w:bottom w:val="none" w:sz="0" w:space="0" w:color="auto"/>
        <w:right w:val="none" w:sz="0" w:space="0" w:color="auto"/>
      </w:divBdr>
    </w:div>
    <w:div w:id="1718971664">
      <w:marLeft w:val="0"/>
      <w:marRight w:val="0"/>
      <w:marTop w:val="0"/>
      <w:marBottom w:val="0"/>
      <w:divBdr>
        <w:top w:val="none" w:sz="0" w:space="0" w:color="auto"/>
        <w:left w:val="none" w:sz="0" w:space="0" w:color="auto"/>
        <w:bottom w:val="none" w:sz="0" w:space="0" w:color="auto"/>
        <w:right w:val="none" w:sz="0" w:space="0" w:color="auto"/>
      </w:divBdr>
    </w:div>
    <w:div w:id="1718971666">
      <w:marLeft w:val="0"/>
      <w:marRight w:val="0"/>
      <w:marTop w:val="0"/>
      <w:marBottom w:val="0"/>
      <w:divBdr>
        <w:top w:val="none" w:sz="0" w:space="0" w:color="auto"/>
        <w:left w:val="none" w:sz="0" w:space="0" w:color="auto"/>
        <w:bottom w:val="none" w:sz="0" w:space="0" w:color="auto"/>
        <w:right w:val="none" w:sz="0" w:space="0" w:color="auto"/>
      </w:divBdr>
    </w:div>
    <w:div w:id="1718971668">
      <w:marLeft w:val="0"/>
      <w:marRight w:val="0"/>
      <w:marTop w:val="0"/>
      <w:marBottom w:val="0"/>
      <w:divBdr>
        <w:top w:val="none" w:sz="0" w:space="0" w:color="auto"/>
        <w:left w:val="none" w:sz="0" w:space="0" w:color="auto"/>
        <w:bottom w:val="none" w:sz="0" w:space="0" w:color="auto"/>
        <w:right w:val="none" w:sz="0" w:space="0" w:color="auto"/>
      </w:divBdr>
    </w:div>
    <w:div w:id="1718971669">
      <w:marLeft w:val="0"/>
      <w:marRight w:val="0"/>
      <w:marTop w:val="0"/>
      <w:marBottom w:val="0"/>
      <w:divBdr>
        <w:top w:val="none" w:sz="0" w:space="0" w:color="auto"/>
        <w:left w:val="none" w:sz="0" w:space="0" w:color="auto"/>
        <w:bottom w:val="none" w:sz="0" w:space="0" w:color="auto"/>
        <w:right w:val="none" w:sz="0" w:space="0" w:color="auto"/>
      </w:divBdr>
    </w:div>
    <w:div w:id="1718971670">
      <w:marLeft w:val="0"/>
      <w:marRight w:val="0"/>
      <w:marTop w:val="0"/>
      <w:marBottom w:val="0"/>
      <w:divBdr>
        <w:top w:val="none" w:sz="0" w:space="0" w:color="auto"/>
        <w:left w:val="none" w:sz="0" w:space="0" w:color="auto"/>
        <w:bottom w:val="none" w:sz="0" w:space="0" w:color="auto"/>
        <w:right w:val="none" w:sz="0" w:space="0" w:color="auto"/>
      </w:divBdr>
    </w:div>
    <w:div w:id="1718971671">
      <w:marLeft w:val="0"/>
      <w:marRight w:val="0"/>
      <w:marTop w:val="0"/>
      <w:marBottom w:val="0"/>
      <w:divBdr>
        <w:top w:val="none" w:sz="0" w:space="0" w:color="auto"/>
        <w:left w:val="none" w:sz="0" w:space="0" w:color="auto"/>
        <w:bottom w:val="none" w:sz="0" w:space="0" w:color="auto"/>
        <w:right w:val="none" w:sz="0" w:space="0" w:color="auto"/>
      </w:divBdr>
    </w:div>
    <w:div w:id="1718971672">
      <w:marLeft w:val="0"/>
      <w:marRight w:val="0"/>
      <w:marTop w:val="0"/>
      <w:marBottom w:val="0"/>
      <w:divBdr>
        <w:top w:val="none" w:sz="0" w:space="0" w:color="auto"/>
        <w:left w:val="none" w:sz="0" w:space="0" w:color="auto"/>
        <w:bottom w:val="none" w:sz="0" w:space="0" w:color="auto"/>
        <w:right w:val="none" w:sz="0" w:space="0" w:color="auto"/>
      </w:divBdr>
    </w:div>
    <w:div w:id="1718971674">
      <w:marLeft w:val="0"/>
      <w:marRight w:val="0"/>
      <w:marTop w:val="0"/>
      <w:marBottom w:val="0"/>
      <w:divBdr>
        <w:top w:val="none" w:sz="0" w:space="0" w:color="auto"/>
        <w:left w:val="none" w:sz="0" w:space="0" w:color="auto"/>
        <w:bottom w:val="none" w:sz="0" w:space="0" w:color="auto"/>
        <w:right w:val="none" w:sz="0" w:space="0" w:color="auto"/>
      </w:divBdr>
    </w:div>
    <w:div w:id="1718971676">
      <w:marLeft w:val="0"/>
      <w:marRight w:val="0"/>
      <w:marTop w:val="0"/>
      <w:marBottom w:val="0"/>
      <w:divBdr>
        <w:top w:val="none" w:sz="0" w:space="0" w:color="auto"/>
        <w:left w:val="none" w:sz="0" w:space="0" w:color="auto"/>
        <w:bottom w:val="none" w:sz="0" w:space="0" w:color="auto"/>
        <w:right w:val="none" w:sz="0" w:space="0" w:color="auto"/>
      </w:divBdr>
    </w:div>
    <w:div w:id="1718971679">
      <w:marLeft w:val="0"/>
      <w:marRight w:val="0"/>
      <w:marTop w:val="0"/>
      <w:marBottom w:val="0"/>
      <w:divBdr>
        <w:top w:val="none" w:sz="0" w:space="0" w:color="auto"/>
        <w:left w:val="none" w:sz="0" w:space="0" w:color="auto"/>
        <w:bottom w:val="none" w:sz="0" w:space="0" w:color="auto"/>
        <w:right w:val="none" w:sz="0" w:space="0" w:color="auto"/>
      </w:divBdr>
    </w:div>
    <w:div w:id="1718971681">
      <w:marLeft w:val="0"/>
      <w:marRight w:val="0"/>
      <w:marTop w:val="0"/>
      <w:marBottom w:val="0"/>
      <w:divBdr>
        <w:top w:val="none" w:sz="0" w:space="0" w:color="auto"/>
        <w:left w:val="none" w:sz="0" w:space="0" w:color="auto"/>
        <w:bottom w:val="none" w:sz="0" w:space="0" w:color="auto"/>
        <w:right w:val="none" w:sz="0" w:space="0" w:color="auto"/>
      </w:divBdr>
    </w:div>
    <w:div w:id="1718971682">
      <w:marLeft w:val="0"/>
      <w:marRight w:val="0"/>
      <w:marTop w:val="0"/>
      <w:marBottom w:val="0"/>
      <w:divBdr>
        <w:top w:val="none" w:sz="0" w:space="0" w:color="auto"/>
        <w:left w:val="none" w:sz="0" w:space="0" w:color="auto"/>
        <w:bottom w:val="none" w:sz="0" w:space="0" w:color="auto"/>
        <w:right w:val="none" w:sz="0" w:space="0" w:color="auto"/>
      </w:divBdr>
    </w:div>
    <w:div w:id="1718971685">
      <w:marLeft w:val="0"/>
      <w:marRight w:val="0"/>
      <w:marTop w:val="0"/>
      <w:marBottom w:val="0"/>
      <w:divBdr>
        <w:top w:val="none" w:sz="0" w:space="0" w:color="auto"/>
        <w:left w:val="none" w:sz="0" w:space="0" w:color="auto"/>
        <w:bottom w:val="none" w:sz="0" w:space="0" w:color="auto"/>
        <w:right w:val="none" w:sz="0" w:space="0" w:color="auto"/>
      </w:divBdr>
    </w:div>
    <w:div w:id="171897168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spa.gr"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517</TotalTime>
  <Pages>5</Pages>
  <Words>2027</Words>
  <Characters>10952</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ΠΙΝΑΚΑΣ ΠΕΡΙΕΧΟΜΕΝΩΝ</vt:lpstr>
    </vt:vector>
  </TitlesOfParts>
  <Company>Hewlett-Packard Company</Company>
  <LinksUpToDate>false</LinksUpToDate>
  <CharactersWithSpaces>12954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ΠΙΝΑΚΑΣ ΠΕΡΙΕΧΟΜΕΝΩΝ</dc:title>
  <dc:subject/>
  <dc:creator>Maria Spanoudi</dc:creator>
  <cp:keywords/>
  <dc:description/>
  <cp:lastModifiedBy>ar</cp:lastModifiedBy>
  <cp:revision>42</cp:revision>
  <cp:lastPrinted>2015-09-07T09:34:00Z</cp:lastPrinted>
  <dcterms:created xsi:type="dcterms:W3CDTF">2015-09-21T10:52:00Z</dcterms:created>
  <dcterms:modified xsi:type="dcterms:W3CDTF">2015-11-06T11:58:00Z</dcterms:modified>
</cp:coreProperties>
</file>